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835" w:rsidRPr="00FF45D9" w:rsidRDefault="00C02835" w:rsidP="00C02835">
      <w:pPr>
        <w:jc w:val="center"/>
        <w:rPr>
          <w:rFonts w:ascii="Arial" w:hAnsi="Arial" w:cs="Arial"/>
          <w:b/>
          <w:sz w:val="24"/>
          <w:szCs w:val="24"/>
        </w:rPr>
      </w:pPr>
      <w:r w:rsidRPr="00FF45D9">
        <w:rPr>
          <w:rFonts w:ascii="Arial" w:hAnsi="Arial" w:cs="Arial"/>
          <w:b/>
          <w:sz w:val="24"/>
          <w:szCs w:val="24"/>
        </w:rPr>
        <w:t>ESPECIFICAÇÕES TÉCNICAS</w:t>
      </w:r>
    </w:p>
    <w:p w:rsidR="00C02835" w:rsidRPr="00FF45D9" w:rsidRDefault="00C02835" w:rsidP="00C02835">
      <w:pPr>
        <w:jc w:val="both"/>
        <w:rPr>
          <w:rFonts w:ascii="Arial" w:hAnsi="Arial" w:cs="Arial"/>
          <w:sz w:val="24"/>
          <w:szCs w:val="24"/>
        </w:rPr>
      </w:pPr>
    </w:p>
    <w:p w:rsidR="00C02835" w:rsidRPr="00FF45D9" w:rsidRDefault="00C02835" w:rsidP="00C02835">
      <w:pPr>
        <w:jc w:val="both"/>
        <w:rPr>
          <w:rFonts w:ascii="Arial" w:hAnsi="Arial" w:cs="Arial"/>
          <w:b/>
          <w:i/>
          <w:sz w:val="24"/>
          <w:szCs w:val="24"/>
        </w:rPr>
      </w:pPr>
      <w:r w:rsidRPr="00FF45D9">
        <w:rPr>
          <w:rFonts w:ascii="Arial" w:hAnsi="Arial" w:cs="Arial"/>
          <w:sz w:val="24"/>
          <w:szCs w:val="24"/>
        </w:rPr>
        <w:t>Obra:</w:t>
      </w:r>
      <w:r w:rsidRPr="00FF45D9">
        <w:rPr>
          <w:rFonts w:ascii="Arial" w:hAnsi="Arial" w:cs="Arial"/>
          <w:b/>
          <w:i/>
          <w:sz w:val="24"/>
          <w:szCs w:val="24"/>
        </w:rPr>
        <w:t xml:space="preserve"> Serviços d</w:t>
      </w:r>
      <w:r w:rsidR="00144E94" w:rsidRPr="00FF45D9">
        <w:rPr>
          <w:rFonts w:ascii="Arial" w:hAnsi="Arial" w:cs="Arial"/>
          <w:b/>
          <w:i/>
          <w:sz w:val="24"/>
          <w:szCs w:val="24"/>
        </w:rPr>
        <w:t>e recomposição e manutenção asfá</w:t>
      </w:r>
      <w:r w:rsidRPr="00FF45D9">
        <w:rPr>
          <w:rFonts w:ascii="Arial" w:hAnsi="Arial" w:cs="Arial"/>
          <w:b/>
          <w:i/>
          <w:sz w:val="24"/>
          <w:szCs w:val="24"/>
        </w:rPr>
        <w:t xml:space="preserve">ltica </w:t>
      </w:r>
      <w:r w:rsidR="00EE18E3" w:rsidRPr="00FF45D9">
        <w:rPr>
          <w:rFonts w:ascii="Arial" w:hAnsi="Arial" w:cs="Arial"/>
          <w:b/>
          <w:i/>
          <w:sz w:val="24"/>
          <w:szCs w:val="24"/>
        </w:rPr>
        <w:t>de vias do Município (RECAP 2022</w:t>
      </w:r>
      <w:r w:rsidRPr="00FF45D9">
        <w:rPr>
          <w:rFonts w:ascii="Arial" w:hAnsi="Arial" w:cs="Arial"/>
          <w:b/>
          <w:i/>
          <w:sz w:val="24"/>
          <w:szCs w:val="24"/>
        </w:rPr>
        <w:t xml:space="preserve">) </w:t>
      </w:r>
    </w:p>
    <w:p w:rsidR="00C02835" w:rsidRPr="00FF45D9" w:rsidRDefault="00C02835" w:rsidP="00C02835">
      <w:pPr>
        <w:jc w:val="both"/>
        <w:rPr>
          <w:rFonts w:ascii="Arial" w:hAnsi="Arial" w:cs="Arial"/>
          <w:b/>
          <w:i/>
          <w:sz w:val="24"/>
          <w:szCs w:val="24"/>
        </w:rPr>
      </w:pPr>
      <w:r w:rsidRPr="00FF45D9">
        <w:rPr>
          <w:rFonts w:ascii="Arial" w:hAnsi="Arial" w:cs="Arial"/>
          <w:sz w:val="24"/>
          <w:szCs w:val="24"/>
        </w:rPr>
        <w:t xml:space="preserve">Local: </w:t>
      </w:r>
      <w:r w:rsidRPr="00FF45D9">
        <w:rPr>
          <w:rFonts w:ascii="Arial" w:hAnsi="Arial" w:cs="Arial"/>
          <w:b/>
          <w:bCs/>
          <w:i/>
          <w:iCs/>
          <w:sz w:val="24"/>
          <w:szCs w:val="24"/>
        </w:rPr>
        <w:t xml:space="preserve">Vias </w:t>
      </w:r>
      <w:r w:rsidR="0060013E">
        <w:rPr>
          <w:rFonts w:ascii="Arial" w:hAnsi="Arial" w:cs="Arial"/>
          <w:b/>
          <w:bCs/>
          <w:i/>
          <w:iCs/>
          <w:sz w:val="24"/>
          <w:szCs w:val="24"/>
        </w:rPr>
        <w:t xml:space="preserve">públicas </w:t>
      </w:r>
      <w:r w:rsidR="0006631F">
        <w:rPr>
          <w:rFonts w:ascii="Arial" w:hAnsi="Arial" w:cs="Arial"/>
          <w:b/>
          <w:i/>
          <w:sz w:val="24"/>
          <w:szCs w:val="24"/>
        </w:rPr>
        <w:t>no município de Pouso Alegre/</w:t>
      </w:r>
      <w:r w:rsidRPr="00FF45D9">
        <w:rPr>
          <w:rFonts w:ascii="Arial" w:hAnsi="Arial" w:cs="Arial"/>
          <w:b/>
          <w:i/>
          <w:sz w:val="24"/>
          <w:szCs w:val="24"/>
        </w:rPr>
        <w:t>MG.</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O presente Memorial Descritivo tem por finalidade, especificar serviços e definir padrões necessários para execução da obra acima, conforme a seguir:</w:t>
      </w:r>
    </w:p>
    <w:p w:rsidR="00C02835" w:rsidRPr="00FF45D9" w:rsidRDefault="00C02835" w:rsidP="00FF45D9">
      <w:pPr>
        <w:spacing w:line="360" w:lineRule="auto"/>
        <w:jc w:val="both"/>
        <w:rPr>
          <w:rFonts w:ascii="Arial" w:hAnsi="Arial" w:cs="Arial"/>
          <w:b/>
          <w:sz w:val="24"/>
          <w:szCs w:val="24"/>
        </w:rPr>
      </w:pPr>
      <w:r w:rsidRPr="00FF45D9">
        <w:rPr>
          <w:rFonts w:ascii="Arial" w:hAnsi="Arial" w:cs="Arial"/>
          <w:b/>
          <w:sz w:val="24"/>
          <w:szCs w:val="24"/>
        </w:rPr>
        <w:t>I - Considerações:</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1.1 – As especificações destinam-se a definir perfeitamente todos os materiais e serviços a serem executados.</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1.2 - A obra será executada de acordo com as determinações da Secretaria Municipal de Obras e Infraestrutura, planilha de custo, especificações técnicas e normas da ABNT – Associação Brasileira de Normas Técnicas e de órgãos vinculados a obras de pavimentação (DER/</w:t>
      </w:r>
      <w:proofErr w:type="spellStart"/>
      <w:proofErr w:type="gramStart"/>
      <w:r w:rsidRPr="00FF45D9">
        <w:rPr>
          <w:rFonts w:ascii="Arial" w:hAnsi="Arial" w:cs="Arial"/>
          <w:sz w:val="24"/>
          <w:szCs w:val="24"/>
        </w:rPr>
        <w:t>DNIT,</w:t>
      </w:r>
      <w:proofErr w:type="gramEnd"/>
      <w:r w:rsidRPr="00FF45D9">
        <w:rPr>
          <w:rFonts w:ascii="Arial" w:hAnsi="Arial" w:cs="Arial"/>
          <w:sz w:val="24"/>
          <w:szCs w:val="24"/>
        </w:rPr>
        <w:t>etc</w:t>
      </w:r>
      <w:proofErr w:type="spellEnd"/>
      <w:r w:rsidRPr="00FF45D9">
        <w:rPr>
          <w:rFonts w:ascii="Arial" w:hAnsi="Arial" w:cs="Arial"/>
          <w:sz w:val="24"/>
          <w:szCs w:val="24"/>
        </w:rPr>
        <w:t>).</w:t>
      </w:r>
    </w:p>
    <w:p w:rsidR="00C02835" w:rsidRPr="00FF45D9" w:rsidRDefault="00C02835" w:rsidP="00FF45D9">
      <w:pPr>
        <w:spacing w:line="360" w:lineRule="auto"/>
        <w:jc w:val="both"/>
        <w:rPr>
          <w:rFonts w:ascii="Arial" w:hAnsi="Arial" w:cs="Arial"/>
          <w:color w:val="000000"/>
          <w:sz w:val="24"/>
          <w:szCs w:val="24"/>
        </w:rPr>
      </w:pPr>
      <w:r w:rsidRPr="00FF45D9">
        <w:rPr>
          <w:rFonts w:ascii="Arial" w:hAnsi="Arial" w:cs="Arial"/>
          <w:sz w:val="24"/>
          <w:szCs w:val="24"/>
        </w:rPr>
        <w:t>1.3 – A obra está prevista para um período de execução de</w:t>
      </w:r>
      <w:r w:rsidRPr="00FF45D9">
        <w:rPr>
          <w:rFonts w:ascii="Arial" w:hAnsi="Arial" w:cs="Arial"/>
          <w:color w:val="000000"/>
          <w:sz w:val="24"/>
          <w:szCs w:val="24"/>
        </w:rPr>
        <w:t xml:space="preserve"> 01 (um) ano.</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1.4 – A CONTRATADA deverá obrigatoriamente providenciar junto às concessionárias prestadoras de serviços públicos, órgãos competentes, os registros, projetos, e autorizações regulamentares e pertinentes, necessárias aos serviços de que trata o presente Contrato, responsabilizando pela solidez das benfeitorias existentes;</w:t>
      </w:r>
    </w:p>
    <w:p w:rsidR="00A4569D" w:rsidRDefault="00C02835" w:rsidP="00FF45D9">
      <w:pPr>
        <w:spacing w:line="360" w:lineRule="auto"/>
        <w:jc w:val="both"/>
        <w:rPr>
          <w:rFonts w:ascii="Arial" w:hAnsi="Arial" w:cs="Arial"/>
          <w:sz w:val="24"/>
          <w:szCs w:val="24"/>
        </w:rPr>
      </w:pPr>
      <w:r w:rsidRPr="00FF45D9">
        <w:rPr>
          <w:rFonts w:ascii="Arial" w:hAnsi="Arial" w:cs="Arial"/>
          <w:sz w:val="24"/>
          <w:szCs w:val="24"/>
        </w:rPr>
        <w:t xml:space="preserve">1.5 - </w:t>
      </w:r>
      <w:r w:rsidR="00FF45D9">
        <w:rPr>
          <w:rFonts w:ascii="Arial" w:hAnsi="Arial" w:cs="Arial"/>
          <w:sz w:val="24"/>
          <w:szCs w:val="24"/>
        </w:rPr>
        <w:t>P</w:t>
      </w:r>
      <w:r w:rsidR="00FF45D9" w:rsidRPr="00FF45D9">
        <w:rPr>
          <w:rFonts w:ascii="Arial" w:hAnsi="Arial" w:cs="Arial"/>
          <w:sz w:val="24"/>
          <w:szCs w:val="24"/>
        </w:rPr>
        <w:t>ara a garant</w:t>
      </w:r>
      <w:r w:rsidR="00FF45D9">
        <w:rPr>
          <w:rFonts w:ascii="Arial" w:hAnsi="Arial" w:cs="Arial"/>
          <w:sz w:val="24"/>
          <w:szCs w:val="24"/>
        </w:rPr>
        <w:t xml:space="preserve">ia da execução dos serviços, a </w:t>
      </w:r>
      <w:r w:rsidR="00FF45D9" w:rsidRPr="00FF45D9">
        <w:rPr>
          <w:rFonts w:ascii="Arial" w:hAnsi="Arial" w:cs="Arial"/>
          <w:sz w:val="24"/>
          <w:szCs w:val="24"/>
        </w:rPr>
        <w:t>contratante</w:t>
      </w:r>
      <w:r w:rsidR="00FF45D9">
        <w:rPr>
          <w:rFonts w:ascii="Arial" w:hAnsi="Arial" w:cs="Arial"/>
          <w:sz w:val="24"/>
          <w:szCs w:val="24"/>
        </w:rPr>
        <w:t>,</w:t>
      </w:r>
      <w:r w:rsidR="00FF45D9" w:rsidRPr="00FF45D9">
        <w:rPr>
          <w:rFonts w:ascii="Arial" w:hAnsi="Arial" w:cs="Arial"/>
          <w:sz w:val="24"/>
          <w:szCs w:val="24"/>
        </w:rPr>
        <w:t xml:space="preserve"> poderá exigir da empresa o controle tecnológico da execução dos serviços, tais como, sondagens das vias a ser </w:t>
      </w:r>
      <w:proofErr w:type="gramStart"/>
      <w:r w:rsidR="00FF45D9" w:rsidRPr="00FF45D9">
        <w:rPr>
          <w:rFonts w:ascii="Arial" w:hAnsi="Arial" w:cs="Arial"/>
          <w:sz w:val="24"/>
          <w:szCs w:val="24"/>
        </w:rPr>
        <w:t>pavimentadas, grau de compactação</w:t>
      </w:r>
      <w:proofErr w:type="gramEnd"/>
      <w:r w:rsidR="00FF45D9" w:rsidRPr="00FF45D9">
        <w:rPr>
          <w:rFonts w:ascii="Arial" w:hAnsi="Arial" w:cs="Arial"/>
          <w:sz w:val="24"/>
          <w:szCs w:val="24"/>
        </w:rPr>
        <w:t xml:space="preserve"> no </w:t>
      </w:r>
      <w:proofErr w:type="spellStart"/>
      <w:r w:rsidR="00FF45D9" w:rsidRPr="00FF45D9">
        <w:rPr>
          <w:rFonts w:ascii="Arial" w:hAnsi="Arial" w:cs="Arial"/>
          <w:sz w:val="24"/>
          <w:szCs w:val="24"/>
        </w:rPr>
        <w:t>proctor</w:t>
      </w:r>
      <w:proofErr w:type="spellEnd"/>
      <w:r w:rsidR="00FF45D9" w:rsidRPr="00FF45D9">
        <w:rPr>
          <w:rFonts w:ascii="Arial" w:hAnsi="Arial" w:cs="Arial"/>
          <w:sz w:val="24"/>
          <w:szCs w:val="24"/>
        </w:rPr>
        <w:t xml:space="preserve"> normal, resistência dos materiais empregados (concreto, guias e sarjetas, asfalto, etc...) conforme normas da </w:t>
      </w:r>
      <w:proofErr w:type="spellStart"/>
      <w:r w:rsidR="00FF45D9" w:rsidRPr="00FF45D9">
        <w:rPr>
          <w:rFonts w:ascii="Arial" w:hAnsi="Arial" w:cs="Arial"/>
          <w:sz w:val="24"/>
          <w:szCs w:val="24"/>
        </w:rPr>
        <w:t>abnt</w:t>
      </w:r>
      <w:proofErr w:type="spellEnd"/>
      <w:r w:rsidR="00FF45D9" w:rsidRPr="00FF45D9">
        <w:rPr>
          <w:rFonts w:ascii="Arial" w:hAnsi="Arial" w:cs="Arial"/>
          <w:sz w:val="24"/>
          <w:szCs w:val="24"/>
        </w:rPr>
        <w:t xml:space="preserve">. </w:t>
      </w:r>
      <w:proofErr w:type="gramStart"/>
      <w:r w:rsidR="00FF45D9" w:rsidRPr="00FF45D9">
        <w:rPr>
          <w:rFonts w:ascii="Arial" w:hAnsi="Arial" w:cs="Arial"/>
          <w:sz w:val="24"/>
          <w:szCs w:val="24"/>
        </w:rPr>
        <w:t>considerando</w:t>
      </w:r>
      <w:proofErr w:type="gramEnd"/>
      <w:r w:rsidR="00FF45D9" w:rsidRPr="00FF45D9">
        <w:rPr>
          <w:rFonts w:ascii="Arial" w:hAnsi="Arial" w:cs="Arial"/>
          <w:sz w:val="24"/>
          <w:szCs w:val="24"/>
        </w:rPr>
        <w:t xml:space="preserve">, entretanto, que o maior volume dos serviços se refere a usinagem e aplicação do concreto betuminoso usinado a quente, será exigido sempre o controle deste material dentro das especificações pertinentes, </w:t>
      </w:r>
    </w:p>
    <w:p w:rsidR="00C02835" w:rsidRPr="00FF45D9" w:rsidRDefault="00FF45D9" w:rsidP="00FF45D9">
      <w:pPr>
        <w:spacing w:line="360" w:lineRule="auto"/>
        <w:jc w:val="both"/>
        <w:rPr>
          <w:rFonts w:ascii="Arial" w:hAnsi="Arial" w:cs="Arial"/>
          <w:sz w:val="24"/>
          <w:szCs w:val="24"/>
        </w:rPr>
      </w:pPr>
      <w:r w:rsidRPr="00FF45D9">
        <w:rPr>
          <w:rFonts w:ascii="Arial" w:hAnsi="Arial" w:cs="Arial"/>
          <w:sz w:val="24"/>
          <w:szCs w:val="24"/>
        </w:rPr>
        <w:lastRenderedPageBreak/>
        <w:t>inclusive com relatórios que deverão ser apresentados juntos com cada medição. a não apresentação destes, sujeita a empresa o não recebimento da medição/fatura pela prefeitura. os custos destes serão de total responsabilidade da empresa contratada.</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1.6 – A empresa deverá fazer um relatório (Livro Diário de Obras) para o registro diário de todas as ocorrências da obra, mantendo-o sob guarda e anotado os serviços, mão de obra (número de funcionários e cargos) e materiais empregados, e também qualquer fato referente à obra com assinaturas do fiscal e da empresa contratada.</w:t>
      </w:r>
    </w:p>
    <w:p w:rsidR="00C02835" w:rsidRPr="00FF45D9" w:rsidRDefault="00C02835" w:rsidP="00FF45D9">
      <w:pPr>
        <w:spacing w:line="360" w:lineRule="auto"/>
        <w:jc w:val="both"/>
        <w:rPr>
          <w:rFonts w:ascii="Arial" w:hAnsi="Arial" w:cs="Arial"/>
          <w:b/>
          <w:sz w:val="24"/>
          <w:szCs w:val="24"/>
        </w:rPr>
      </w:pPr>
      <w:r w:rsidRPr="00FF45D9">
        <w:rPr>
          <w:rFonts w:ascii="Arial" w:hAnsi="Arial" w:cs="Arial"/>
          <w:b/>
          <w:sz w:val="24"/>
          <w:szCs w:val="24"/>
        </w:rPr>
        <w:t>II - Serviços:</w:t>
      </w:r>
    </w:p>
    <w:p w:rsidR="00C02835" w:rsidRPr="00FF45D9" w:rsidRDefault="00C02835" w:rsidP="00FF45D9">
      <w:pPr>
        <w:spacing w:line="360" w:lineRule="auto"/>
        <w:jc w:val="both"/>
        <w:rPr>
          <w:rFonts w:ascii="Arial" w:hAnsi="Arial" w:cs="Arial"/>
          <w:b/>
          <w:sz w:val="24"/>
          <w:szCs w:val="24"/>
        </w:rPr>
      </w:pPr>
      <w:r w:rsidRPr="00FF45D9">
        <w:rPr>
          <w:rFonts w:ascii="Arial" w:hAnsi="Arial" w:cs="Arial"/>
          <w:b/>
          <w:sz w:val="24"/>
          <w:szCs w:val="24"/>
        </w:rPr>
        <w:t xml:space="preserve">1 – </w:t>
      </w:r>
      <w:r w:rsidR="00363F6F" w:rsidRPr="00FF45D9">
        <w:rPr>
          <w:rFonts w:ascii="Arial" w:hAnsi="Arial" w:cs="Arial"/>
          <w:b/>
          <w:sz w:val="24"/>
          <w:szCs w:val="24"/>
        </w:rPr>
        <w:t>ESCAVAÇÃO, DEMOLIÇÃO, FRESAGEM E TRANSPORTE</w:t>
      </w:r>
    </w:p>
    <w:p w:rsidR="00560F24" w:rsidRPr="00E56020" w:rsidRDefault="00560F24" w:rsidP="00E56020">
      <w:pPr>
        <w:numPr>
          <w:ilvl w:val="1"/>
          <w:numId w:val="9"/>
        </w:numPr>
        <w:suppressAutoHyphens/>
        <w:spacing w:after="0" w:line="360" w:lineRule="auto"/>
        <w:jc w:val="both"/>
        <w:rPr>
          <w:rFonts w:ascii="Arial" w:eastAsia="Times New Roman" w:hAnsi="Arial" w:cs="Arial"/>
          <w:b/>
          <w:sz w:val="24"/>
          <w:szCs w:val="24"/>
          <w:lang w:eastAsia="ar-SA"/>
        </w:rPr>
      </w:pPr>
      <w:r>
        <w:rPr>
          <w:rFonts w:ascii="Arial" w:eastAsia="Times New Roman" w:hAnsi="Arial" w:cs="Arial"/>
          <w:b/>
          <w:sz w:val="24"/>
          <w:szCs w:val="24"/>
          <w:lang w:eastAsia="ar-SA"/>
        </w:rPr>
        <w:t xml:space="preserve">– </w:t>
      </w:r>
      <w:r w:rsidRPr="00560F24">
        <w:rPr>
          <w:rFonts w:ascii="Arial" w:eastAsia="Times New Roman" w:hAnsi="Arial" w:cs="Arial"/>
          <w:b/>
          <w:sz w:val="24"/>
          <w:szCs w:val="24"/>
          <w:lang w:eastAsia="ar-SA"/>
        </w:rPr>
        <w:t>ESCAVAÇÃO E CAR</w:t>
      </w:r>
      <w:r>
        <w:rPr>
          <w:rFonts w:ascii="Arial" w:eastAsia="Times New Roman" w:hAnsi="Arial" w:cs="Arial"/>
          <w:b/>
          <w:sz w:val="24"/>
          <w:szCs w:val="24"/>
          <w:lang w:eastAsia="ar-SA"/>
        </w:rPr>
        <w:t xml:space="preserve">GA MECANIZADA EM MATERIAL DE </w:t>
      </w:r>
      <w:r w:rsidRPr="00E56020">
        <w:rPr>
          <w:rFonts w:ascii="Arial" w:eastAsia="Times New Roman" w:hAnsi="Arial" w:cs="Arial"/>
          <w:b/>
          <w:sz w:val="24"/>
          <w:szCs w:val="24"/>
          <w:lang w:eastAsia="ar-SA"/>
        </w:rPr>
        <w:t>1ª CATEGORIA</w:t>
      </w:r>
    </w:p>
    <w:p w:rsidR="00C02835" w:rsidRPr="00560F24" w:rsidRDefault="00C02835" w:rsidP="00560F24">
      <w:pPr>
        <w:suppressAutoHyphens/>
        <w:spacing w:after="0" w:line="360" w:lineRule="auto"/>
        <w:jc w:val="both"/>
        <w:rPr>
          <w:rFonts w:ascii="Arial" w:eastAsia="Times New Roman" w:hAnsi="Arial" w:cs="Arial"/>
          <w:b/>
          <w:sz w:val="24"/>
          <w:szCs w:val="24"/>
          <w:lang w:eastAsia="ar-SA"/>
        </w:rPr>
      </w:pPr>
      <w:r w:rsidRPr="00560F24">
        <w:rPr>
          <w:rFonts w:ascii="Arial" w:hAnsi="Arial" w:cs="Arial"/>
          <w:sz w:val="24"/>
          <w:szCs w:val="24"/>
        </w:rPr>
        <w:t xml:space="preserve">Poderá ocorrer necessidade de substituição e acerto de camada de suporte deteriorada e profunda, através de uso de equipamento retroescavadeira até ponto determinado pela fiscalização, sendo que o material será removido para </w:t>
      </w:r>
      <w:r w:rsidRPr="00560F24">
        <w:rPr>
          <w:rFonts w:ascii="Arial" w:eastAsia="Times New Roman" w:hAnsi="Arial" w:cs="Arial"/>
          <w:sz w:val="24"/>
          <w:szCs w:val="24"/>
          <w:lang w:eastAsia="ar-SA"/>
        </w:rPr>
        <w:t>área de bota-fora.</w:t>
      </w:r>
    </w:p>
    <w:p w:rsidR="00C02835" w:rsidRPr="00FF45D9" w:rsidRDefault="00363F6F" w:rsidP="00A4569D">
      <w:pPr>
        <w:suppressAutoHyphens/>
        <w:spacing w:after="0" w:line="360" w:lineRule="auto"/>
        <w:jc w:val="both"/>
        <w:rPr>
          <w:rFonts w:ascii="Arial" w:hAnsi="Arial" w:cs="Arial"/>
          <w:b/>
          <w:sz w:val="24"/>
          <w:szCs w:val="24"/>
        </w:rPr>
      </w:pPr>
      <w:proofErr w:type="gramStart"/>
      <w:r w:rsidRPr="00FF45D9">
        <w:rPr>
          <w:rFonts w:ascii="Arial" w:eastAsia="Times New Roman" w:hAnsi="Arial" w:cs="Arial"/>
          <w:b/>
          <w:sz w:val="24"/>
          <w:szCs w:val="24"/>
          <w:lang w:eastAsia="ar-SA"/>
        </w:rPr>
        <w:t xml:space="preserve">1.2 </w:t>
      </w:r>
      <w:r w:rsidR="00C02835" w:rsidRPr="00FF45D9">
        <w:rPr>
          <w:rFonts w:ascii="Arial" w:eastAsia="Times New Roman" w:hAnsi="Arial" w:cs="Arial"/>
          <w:b/>
          <w:sz w:val="24"/>
          <w:szCs w:val="24"/>
          <w:lang w:eastAsia="ar-SA"/>
        </w:rPr>
        <w:t xml:space="preserve">– </w:t>
      </w:r>
      <w:r w:rsidRPr="00FF45D9">
        <w:rPr>
          <w:rFonts w:ascii="Arial" w:eastAsia="Times New Roman" w:hAnsi="Arial" w:cs="Arial"/>
          <w:b/>
          <w:sz w:val="24"/>
          <w:szCs w:val="24"/>
          <w:lang w:eastAsia="ar-SA"/>
        </w:rPr>
        <w:t>DEMOLIÇÃO</w:t>
      </w:r>
      <w:proofErr w:type="gramEnd"/>
      <w:r w:rsidRPr="00FF45D9">
        <w:rPr>
          <w:rFonts w:ascii="Arial" w:eastAsia="Times New Roman" w:hAnsi="Arial" w:cs="Arial"/>
          <w:b/>
          <w:sz w:val="24"/>
          <w:szCs w:val="24"/>
          <w:lang w:eastAsia="ar-SA"/>
        </w:rPr>
        <w:t xml:space="preserve"> DE REVESTIMENTO ASFÁLTICO COM EQUIPAMENTO PNEUMÁTICO, INCLUSIVE AFASTAMENTO</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 xml:space="preserve">A demolição da parcela do pavimento comprometido e identificado pela fiscalização, deverá ser substituído com </w:t>
      </w:r>
      <w:proofErr w:type="spellStart"/>
      <w:r w:rsidRPr="00FF45D9">
        <w:rPr>
          <w:rFonts w:ascii="Arial" w:hAnsi="Arial" w:cs="Arial"/>
          <w:sz w:val="24"/>
          <w:szCs w:val="24"/>
        </w:rPr>
        <w:t>requadramento</w:t>
      </w:r>
      <w:proofErr w:type="spellEnd"/>
      <w:r w:rsidRPr="00FF45D9">
        <w:rPr>
          <w:rFonts w:ascii="Arial" w:hAnsi="Arial" w:cs="Arial"/>
          <w:sz w:val="24"/>
          <w:szCs w:val="24"/>
        </w:rPr>
        <w:t xml:space="preserve"> através do uso de equipamento mecânico tipo martelete pneumático ou também manualmente, afim de definir e preparar caixa para aplicação do remendo asfáltico.</w:t>
      </w:r>
    </w:p>
    <w:p w:rsidR="00C02835" w:rsidRDefault="00C02835" w:rsidP="00FF45D9">
      <w:pPr>
        <w:spacing w:line="360" w:lineRule="auto"/>
        <w:jc w:val="both"/>
        <w:rPr>
          <w:rFonts w:ascii="Arial" w:hAnsi="Arial" w:cs="Arial"/>
          <w:sz w:val="24"/>
          <w:szCs w:val="24"/>
        </w:rPr>
      </w:pPr>
      <w:r w:rsidRPr="00FF45D9">
        <w:rPr>
          <w:rFonts w:ascii="Arial" w:hAnsi="Arial" w:cs="Arial"/>
          <w:sz w:val="24"/>
          <w:szCs w:val="24"/>
        </w:rPr>
        <w:t xml:space="preserve">Em casos previamente identificados e para preservação do pavimento em bom estado, poderá haver necessidade de corte do pavimento com uso de equipamento tipo serra circular apropriada para o serviço. </w:t>
      </w:r>
    </w:p>
    <w:p w:rsidR="007D557C" w:rsidRPr="00FF45D9" w:rsidRDefault="007D557C" w:rsidP="00FF45D9">
      <w:pPr>
        <w:spacing w:line="360" w:lineRule="auto"/>
        <w:jc w:val="both"/>
        <w:rPr>
          <w:rFonts w:ascii="Arial" w:hAnsi="Arial" w:cs="Arial"/>
          <w:sz w:val="24"/>
          <w:szCs w:val="24"/>
        </w:rPr>
      </w:pPr>
      <w:bookmarkStart w:id="0" w:name="_GoBack"/>
      <w:bookmarkEnd w:id="0"/>
    </w:p>
    <w:p w:rsidR="00C02835" w:rsidRPr="00FF45D9" w:rsidRDefault="00C02835" w:rsidP="00FF45D9">
      <w:pPr>
        <w:spacing w:line="360" w:lineRule="auto"/>
        <w:jc w:val="both"/>
        <w:rPr>
          <w:rFonts w:ascii="Arial" w:hAnsi="Arial" w:cs="Arial"/>
          <w:sz w:val="24"/>
          <w:szCs w:val="24"/>
        </w:rPr>
      </w:pPr>
    </w:p>
    <w:p w:rsidR="00363F6F" w:rsidRPr="00A4569D" w:rsidRDefault="00363F6F" w:rsidP="00A4569D">
      <w:pPr>
        <w:pStyle w:val="Corpodetexto"/>
        <w:spacing w:line="360" w:lineRule="auto"/>
        <w:rPr>
          <w:rFonts w:ascii="Arial" w:hAnsi="Arial" w:cs="Arial"/>
          <w:b/>
        </w:rPr>
      </w:pPr>
      <w:r w:rsidRPr="00FF45D9">
        <w:rPr>
          <w:rFonts w:ascii="Arial" w:hAnsi="Arial" w:cs="Arial"/>
          <w:b/>
        </w:rPr>
        <w:lastRenderedPageBreak/>
        <w:t>1.3 – DEMOLIÇÃO DE SARJETA OU SARJETÃO DE CONCRETO</w:t>
      </w:r>
    </w:p>
    <w:p w:rsidR="00363F6F" w:rsidRPr="00FF45D9" w:rsidRDefault="00363F6F" w:rsidP="00FF45D9">
      <w:pPr>
        <w:spacing w:line="360" w:lineRule="auto"/>
        <w:jc w:val="both"/>
        <w:rPr>
          <w:rFonts w:ascii="Arial" w:hAnsi="Arial" w:cs="Arial"/>
          <w:sz w:val="24"/>
          <w:szCs w:val="24"/>
        </w:rPr>
      </w:pPr>
      <w:r w:rsidRPr="00FF45D9">
        <w:rPr>
          <w:rFonts w:ascii="Arial" w:hAnsi="Arial" w:cs="Arial"/>
          <w:sz w:val="24"/>
          <w:szCs w:val="24"/>
        </w:rPr>
        <w:t xml:space="preserve">Quando necessário, os dispositivos de drenagem superficial conhecidos como sarjeta, deverão ser demolidos de maneira a manter a integralidade, o quanto possível, dos dispositivos e áreas anexas. Todo o material de entulho deverá devidamente removido. </w:t>
      </w:r>
    </w:p>
    <w:p w:rsidR="00C02835" w:rsidRPr="00FF45D9" w:rsidRDefault="00363F6F" w:rsidP="00A4569D">
      <w:pPr>
        <w:suppressAutoHyphens/>
        <w:spacing w:after="0" w:line="360" w:lineRule="auto"/>
        <w:jc w:val="both"/>
        <w:rPr>
          <w:rFonts w:ascii="Arial" w:hAnsi="Arial" w:cs="Arial"/>
          <w:b/>
          <w:sz w:val="24"/>
          <w:szCs w:val="24"/>
        </w:rPr>
      </w:pPr>
      <w:r w:rsidRPr="00FF45D9">
        <w:rPr>
          <w:rFonts w:ascii="Arial" w:eastAsia="Times New Roman" w:hAnsi="Arial" w:cs="Arial"/>
          <w:b/>
          <w:sz w:val="24"/>
          <w:szCs w:val="24"/>
          <w:lang w:eastAsia="ar-SA"/>
        </w:rPr>
        <w:t xml:space="preserve">1.4 e 1.5 – FRESAGEM ATÉ </w:t>
      </w:r>
      <w:proofErr w:type="gramStart"/>
      <w:r w:rsidRPr="00FF45D9">
        <w:rPr>
          <w:rFonts w:ascii="Arial" w:eastAsia="Times New Roman" w:hAnsi="Arial" w:cs="Arial"/>
          <w:b/>
          <w:sz w:val="24"/>
          <w:szCs w:val="24"/>
          <w:lang w:eastAsia="ar-SA"/>
        </w:rPr>
        <w:t>5CM</w:t>
      </w:r>
      <w:proofErr w:type="gramEnd"/>
      <w:r w:rsidRPr="00FF45D9">
        <w:rPr>
          <w:rFonts w:ascii="Arial" w:eastAsia="Times New Roman" w:hAnsi="Arial" w:cs="Arial"/>
          <w:b/>
          <w:sz w:val="24"/>
          <w:szCs w:val="24"/>
          <w:lang w:eastAsia="ar-SA"/>
        </w:rPr>
        <w:t xml:space="preserve"> E 5 a 10 CM</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 xml:space="preserve">Pavimentos com boa qualidade de suporte e capa asfáltica irregular sofrerão trabalhos de </w:t>
      </w:r>
      <w:proofErr w:type="spellStart"/>
      <w:r w:rsidRPr="00FF45D9">
        <w:rPr>
          <w:rFonts w:ascii="Arial" w:hAnsi="Arial" w:cs="Arial"/>
          <w:sz w:val="24"/>
          <w:szCs w:val="24"/>
        </w:rPr>
        <w:t>fresagem</w:t>
      </w:r>
      <w:proofErr w:type="spellEnd"/>
      <w:r w:rsidRPr="00FF45D9">
        <w:rPr>
          <w:rFonts w:ascii="Arial" w:hAnsi="Arial" w:cs="Arial"/>
          <w:sz w:val="24"/>
          <w:szCs w:val="24"/>
        </w:rPr>
        <w:t xml:space="preserve"> com equipamento apropriado e descarga sobre caminhão acompanhando esteira. A fiscalização definirá a seu critério prévio a espessura da </w:t>
      </w:r>
      <w:proofErr w:type="spellStart"/>
      <w:r w:rsidRPr="00FF45D9">
        <w:rPr>
          <w:rFonts w:ascii="Arial" w:hAnsi="Arial" w:cs="Arial"/>
          <w:sz w:val="24"/>
          <w:szCs w:val="24"/>
        </w:rPr>
        <w:t>fresagem</w:t>
      </w:r>
      <w:proofErr w:type="spellEnd"/>
      <w:r w:rsidRPr="00FF45D9">
        <w:rPr>
          <w:rFonts w:ascii="Arial" w:hAnsi="Arial" w:cs="Arial"/>
          <w:sz w:val="24"/>
          <w:szCs w:val="24"/>
        </w:rPr>
        <w:t xml:space="preserve">, podendo esta variar de 5 (cinco) a 10 (dez) centímetros. </w:t>
      </w:r>
    </w:p>
    <w:p w:rsidR="00363F6F"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Todo o material proveniente deste trabalho será transportado para fora da via com estocagem em local definido pela fiscalização.</w:t>
      </w:r>
    </w:p>
    <w:p w:rsidR="00C02835" w:rsidRPr="00FF45D9" w:rsidRDefault="00363F6F" w:rsidP="00FF45D9">
      <w:pPr>
        <w:spacing w:line="360" w:lineRule="auto"/>
        <w:jc w:val="both"/>
        <w:rPr>
          <w:rFonts w:ascii="Arial" w:eastAsia="Times New Roman" w:hAnsi="Arial" w:cs="Arial"/>
          <w:b/>
          <w:sz w:val="24"/>
          <w:szCs w:val="24"/>
          <w:lang w:eastAsia="ar-SA"/>
        </w:rPr>
      </w:pPr>
      <w:r w:rsidRPr="00FF45D9">
        <w:rPr>
          <w:rFonts w:ascii="Arial" w:eastAsia="Times New Roman" w:hAnsi="Arial" w:cs="Arial"/>
          <w:b/>
          <w:sz w:val="24"/>
          <w:szCs w:val="24"/>
          <w:lang w:eastAsia="ar-SA"/>
        </w:rPr>
        <w:t>1.6</w:t>
      </w:r>
      <w:r w:rsidR="00C02835" w:rsidRPr="00FF45D9">
        <w:rPr>
          <w:rFonts w:ascii="Arial" w:eastAsia="Times New Roman" w:hAnsi="Arial" w:cs="Arial"/>
          <w:b/>
          <w:sz w:val="24"/>
          <w:szCs w:val="24"/>
          <w:lang w:eastAsia="ar-SA"/>
        </w:rPr>
        <w:t xml:space="preserve"> – </w:t>
      </w:r>
      <w:r w:rsidRPr="00FF45D9">
        <w:rPr>
          <w:rFonts w:ascii="Arial" w:eastAsia="Times New Roman" w:hAnsi="Arial" w:cs="Arial"/>
          <w:b/>
          <w:sz w:val="24"/>
          <w:szCs w:val="24"/>
          <w:lang w:eastAsia="ar-SA"/>
        </w:rPr>
        <w:t>CORTE MECAN. C/ SERRA CIRCULAR EM CONCRETO/ASFALTO</w:t>
      </w:r>
    </w:p>
    <w:p w:rsidR="00C02835" w:rsidRDefault="00C02835" w:rsidP="00FF45D9">
      <w:pPr>
        <w:spacing w:line="360" w:lineRule="auto"/>
        <w:jc w:val="both"/>
        <w:rPr>
          <w:rFonts w:ascii="Arial" w:hAnsi="Arial" w:cs="Arial"/>
          <w:sz w:val="24"/>
          <w:szCs w:val="24"/>
        </w:rPr>
      </w:pPr>
      <w:r w:rsidRPr="00FF45D9">
        <w:rPr>
          <w:rFonts w:ascii="Arial" w:hAnsi="Arial" w:cs="Arial"/>
          <w:sz w:val="24"/>
          <w:szCs w:val="24"/>
        </w:rPr>
        <w:t xml:space="preserve">Realizar cortes no asfalto para que o mesmo fique com as medidas exatas. </w:t>
      </w:r>
    </w:p>
    <w:p w:rsidR="00CD0B2A" w:rsidRDefault="00CD0B2A" w:rsidP="00FF45D9">
      <w:pPr>
        <w:spacing w:line="360" w:lineRule="auto"/>
        <w:jc w:val="both"/>
        <w:rPr>
          <w:rFonts w:ascii="Arial" w:hAnsi="Arial" w:cs="Arial"/>
          <w:sz w:val="24"/>
          <w:szCs w:val="24"/>
        </w:rPr>
      </w:pPr>
      <w:proofErr w:type="gramStart"/>
      <w:r w:rsidRPr="00FF45D9">
        <w:rPr>
          <w:rFonts w:ascii="Arial" w:eastAsia="Times New Roman" w:hAnsi="Arial" w:cs="Arial"/>
          <w:b/>
          <w:sz w:val="24"/>
          <w:szCs w:val="24"/>
          <w:lang w:eastAsia="ar-SA"/>
        </w:rPr>
        <w:t>1.7</w:t>
      </w:r>
      <w:r>
        <w:rPr>
          <w:rFonts w:ascii="Arial" w:eastAsia="Times New Roman" w:hAnsi="Arial" w:cs="Arial"/>
          <w:b/>
          <w:sz w:val="24"/>
          <w:szCs w:val="24"/>
          <w:lang w:eastAsia="ar-SA"/>
        </w:rPr>
        <w:t xml:space="preserve"> </w:t>
      </w:r>
      <w:r w:rsidRPr="00FF45D9">
        <w:rPr>
          <w:rFonts w:ascii="Arial" w:eastAsia="Times New Roman" w:hAnsi="Arial" w:cs="Arial"/>
          <w:b/>
          <w:sz w:val="24"/>
          <w:szCs w:val="24"/>
          <w:lang w:eastAsia="ar-SA"/>
        </w:rPr>
        <w:t>–</w:t>
      </w:r>
      <w:r>
        <w:rPr>
          <w:rFonts w:ascii="Arial" w:eastAsia="Times New Roman" w:hAnsi="Arial" w:cs="Arial"/>
          <w:b/>
          <w:sz w:val="24"/>
          <w:szCs w:val="24"/>
          <w:lang w:eastAsia="ar-SA"/>
        </w:rPr>
        <w:t xml:space="preserve"> </w:t>
      </w:r>
      <w:r w:rsidRPr="00CD0B2A">
        <w:rPr>
          <w:rFonts w:ascii="Arial" w:eastAsia="Times New Roman" w:hAnsi="Arial" w:cs="Arial"/>
          <w:b/>
          <w:sz w:val="24"/>
          <w:szCs w:val="24"/>
          <w:lang w:eastAsia="ar-SA"/>
        </w:rPr>
        <w:t>CARGA</w:t>
      </w:r>
      <w:proofErr w:type="gramEnd"/>
      <w:r w:rsidRPr="00CD0B2A">
        <w:rPr>
          <w:rFonts w:ascii="Arial" w:eastAsia="Times New Roman" w:hAnsi="Arial" w:cs="Arial"/>
          <w:b/>
          <w:sz w:val="24"/>
          <w:szCs w:val="24"/>
          <w:lang w:eastAsia="ar-SA"/>
        </w:rPr>
        <w:t>, MANOBRA E DESCARGA DE ENTULHO EM CAMINHÃO BASCULANTE 10 M³ - CARGA COM ESCAVADEIRA HIDRÁULICA (CAÇAMBA DE 0,80 M³ / 111 HP) E DESCARGA LIVRE (UNIDADE: M3). AF_07/2020</w:t>
      </w:r>
    </w:p>
    <w:p w:rsidR="00CD0B2A" w:rsidRPr="00FF45D9" w:rsidRDefault="00CD0B2A" w:rsidP="00CD0B2A">
      <w:pPr>
        <w:spacing w:line="360" w:lineRule="auto"/>
        <w:jc w:val="both"/>
        <w:rPr>
          <w:rFonts w:ascii="Arial" w:hAnsi="Arial" w:cs="Arial"/>
          <w:sz w:val="24"/>
          <w:szCs w:val="24"/>
        </w:rPr>
      </w:pPr>
      <w:r w:rsidRPr="00FF45D9">
        <w:rPr>
          <w:rFonts w:ascii="Arial" w:hAnsi="Arial" w:cs="Arial"/>
          <w:sz w:val="24"/>
          <w:szCs w:val="24"/>
        </w:rPr>
        <w:t xml:space="preserve">Todo material proveniente dos trabalhos de demolição </w:t>
      </w:r>
      <w:r>
        <w:rPr>
          <w:rFonts w:ascii="Arial" w:hAnsi="Arial" w:cs="Arial"/>
          <w:sz w:val="24"/>
          <w:szCs w:val="24"/>
        </w:rPr>
        <w:t xml:space="preserve">e que não forem reaproveitados e </w:t>
      </w:r>
      <w:proofErr w:type="spellStart"/>
      <w:r>
        <w:rPr>
          <w:rFonts w:ascii="Arial" w:hAnsi="Arial" w:cs="Arial"/>
          <w:sz w:val="24"/>
          <w:szCs w:val="24"/>
        </w:rPr>
        <w:t>fresagem</w:t>
      </w:r>
      <w:proofErr w:type="spellEnd"/>
      <w:r>
        <w:rPr>
          <w:rFonts w:ascii="Arial" w:hAnsi="Arial" w:cs="Arial"/>
          <w:sz w:val="24"/>
          <w:szCs w:val="24"/>
        </w:rPr>
        <w:t xml:space="preserve"> </w:t>
      </w:r>
      <w:r w:rsidRPr="00FF45D9">
        <w:rPr>
          <w:rFonts w:ascii="Arial" w:hAnsi="Arial" w:cs="Arial"/>
          <w:sz w:val="24"/>
          <w:szCs w:val="24"/>
        </w:rPr>
        <w:t>deverão sofrer carga mecânica e transportada para área de bota-fora</w:t>
      </w:r>
      <w:r w:rsidR="001C2BDB">
        <w:rPr>
          <w:rFonts w:ascii="Arial" w:hAnsi="Arial" w:cs="Arial"/>
          <w:sz w:val="24"/>
          <w:szCs w:val="24"/>
        </w:rPr>
        <w:t xml:space="preserve"> ou a um</w:t>
      </w:r>
      <w:r>
        <w:rPr>
          <w:rFonts w:ascii="Arial" w:hAnsi="Arial" w:cs="Arial"/>
          <w:sz w:val="24"/>
          <w:szCs w:val="24"/>
        </w:rPr>
        <w:t xml:space="preserve"> local</w:t>
      </w:r>
      <w:r>
        <w:rPr>
          <w:rFonts w:ascii="Arial" w:hAnsi="Arial" w:cs="Arial"/>
          <w:sz w:val="24"/>
          <w:szCs w:val="24"/>
        </w:rPr>
        <w:t xml:space="preserve"> indicado pela prefeitura</w:t>
      </w:r>
      <w:r w:rsidRPr="00FF45D9">
        <w:rPr>
          <w:rFonts w:ascii="Arial" w:hAnsi="Arial" w:cs="Arial"/>
          <w:sz w:val="24"/>
          <w:szCs w:val="24"/>
        </w:rPr>
        <w:t>, onde sofrerá descarga e espalhamento. O transporte em segurança destes materiais deverá atender as normas pertinentes do código de posturas do município.</w:t>
      </w:r>
    </w:p>
    <w:p w:rsidR="00CD0B2A" w:rsidRDefault="00CD0B2A" w:rsidP="00FF45D9">
      <w:pPr>
        <w:spacing w:line="360" w:lineRule="auto"/>
        <w:jc w:val="both"/>
        <w:rPr>
          <w:rFonts w:ascii="Arial" w:hAnsi="Arial" w:cs="Arial"/>
          <w:sz w:val="24"/>
          <w:szCs w:val="24"/>
        </w:rPr>
      </w:pPr>
    </w:p>
    <w:p w:rsidR="00CD0B2A" w:rsidRDefault="00CD0B2A" w:rsidP="00FF45D9">
      <w:pPr>
        <w:spacing w:line="360" w:lineRule="auto"/>
        <w:jc w:val="both"/>
        <w:rPr>
          <w:rFonts w:ascii="Arial" w:hAnsi="Arial" w:cs="Arial"/>
          <w:sz w:val="24"/>
          <w:szCs w:val="24"/>
        </w:rPr>
      </w:pPr>
    </w:p>
    <w:p w:rsidR="00CD0B2A" w:rsidRPr="00A4569D" w:rsidRDefault="00CD0B2A" w:rsidP="00FF45D9">
      <w:pPr>
        <w:spacing w:line="360" w:lineRule="auto"/>
        <w:jc w:val="both"/>
        <w:rPr>
          <w:rFonts w:ascii="Arial" w:hAnsi="Arial" w:cs="Arial"/>
          <w:sz w:val="24"/>
          <w:szCs w:val="24"/>
        </w:rPr>
      </w:pPr>
    </w:p>
    <w:p w:rsidR="00363F6F" w:rsidRPr="00FF45D9" w:rsidRDefault="00CD0B2A" w:rsidP="00FF45D9">
      <w:pPr>
        <w:spacing w:line="360" w:lineRule="auto"/>
        <w:jc w:val="both"/>
        <w:rPr>
          <w:rFonts w:ascii="Arial" w:eastAsia="Times New Roman" w:hAnsi="Arial" w:cs="Arial"/>
          <w:b/>
          <w:sz w:val="24"/>
          <w:szCs w:val="24"/>
          <w:lang w:eastAsia="ar-SA"/>
        </w:rPr>
      </w:pPr>
      <w:proofErr w:type="gramStart"/>
      <w:r>
        <w:rPr>
          <w:rFonts w:ascii="Arial" w:eastAsia="Times New Roman" w:hAnsi="Arial" w:cs="Arial"/>
          <w:b/>
          <w:sz w:val="24"/>
          <w:szCs w:val="24"/>
          <w:lang w:eastAsia="ar-SA"/>
        </w:rPr>
        <w:lastRenderedPageBreak/>
        <w:t>1.8</w:t>
      </w:r>
      <w:r w:rsidR="00A4569D">
        <w:rPr>
          <w:rFonts w:ascii="Arial" w:eastAsia="Times New Roman" w:hAnsi="Arial" w:cs="Arial"/>
          <w:b/>
          <w:sz w:val="24"/>
          <w:szCs w:val="24"/>
          <w:lang w:eastAsia="ar-SA"/>
        </w:rPr>
        <w:t xml:space="preserve"> </w:t>
      </w:r>
      <w:r w:rsidR="00C02835" w:rsidRPr="00FF45D9">
        <w:rPr>
          <w:rFonts w:ascii="Arial" w:eastAsia="Times New Roman" w:hAnsi="Arial" w:cs="Arial"/>
          <w:b/>
          <w:sz w:val="24"/>
          <w:szCs w:val="24"/>
          <w:lang w:eastAsia="ar-SA"/>
        </w:rPr>
        <w:t xml:space="preserve">– </w:t>
      </w:r>
      <w:r w:rsidR="00EE18E3" w:rsidRPr="00FF45D9">
        <w:rPr>
          <w:rFonts w:ascii="Arial" w:eastAsia="Times New Roman" w:hAnsi="Arial" w:cs="Arial"/>
          <w:b/>
          <w:sz w:val="24"/>
          <w:szCs w:val="24"/>
          <w:lang w:eastAsia="ar-SA"/>
        </w:rPr>
        <w:t>CARGA</w:t>
      </w:r>
      <w:proofErr w:type="gramEnd"/>
      <w:r w:rsidR="00EE18E3" w:rsidRPr="00FF45D9">
        <w:rPr>
          <w:rFonts w:ascii="Arial" w:eastAsia="Times New Roman" w:hAnsi="Arial" w:cs="Arial"/>
          <w:b/>
          <w:sz w:val="24"/>
          <w:szCs w:val="24"/>
          <w:lang w:eastAsia="ar-SA"/>
        </w:rPr>
        <w:t>, MANOBRA E DESCARGA DE SOLOS E MATERIAIS GRANULARES EM CAMINHÃO BASCULANTE 10 M³ - CARGA COM PÁ CARREGADEIRA (CAÇAMBA DE 1,7 A 2,8 M³/ 128 HP) E DESCARGA LIVRE (UNIDADE: M3). AF_07/2020</w:t>
      </w:r>
    </w:p>
    <w:p w:rsidR="00A4569D" w:rsidRPr="00FF45D9" w:rsidRDefault="005D3342" w:rsidP="00FF45D9">
      <w:pPr>
        <w:spacing w:line="360" w:lineRule="auto"/>
        <w:jc w:val="both"/>
        <w:rPr>
          <w:rFonts w:ascii="Arial" w:hAnsi="Arial" w:cs="Arial"/>
          <w:sz w:val="24"/>
          <w:szCs w:val="24"/>
        </w:rPr>
      </w:pPr>
      <w:r w:rsidRPr="00FF45D9">
        <w:rPr>
          <w:rFonts w:ascii="Arial" w:hAnsi="Arial" w:cs="Arial"/>
          <w:sz w:val="24"/>
          <w:szCs w:val="24"/>
        </w:rPr>
        <w:t>Todo material</w:t>
      </w:r>
      <w:r>
        <w:rPr>
          <w:rFonts w:ascii="Arial" w:hAnsi="Arial" w:cs="Arial"/>
          <w:sz w:val="24"/>
          <w:szCs w:val="24"/>
        </w:rPr>
        <w:t xml:space="preserve"> </w:t>
      </w:r>
      <w:r w:rsidR="00CD0B2A">
        <w:rPr>
          <w:rFonts w:ascii="Arial" w:hAnsi="Arial" w:cs="Arial"/>
          <w:sz w:val="24"/>
          <w:szCs w:val="24"/>
        </w:rPr>
        <w:t xml:space="preserve">de base, sub-base, </w:t>
      </w:r>
      <w:proofErr w:type="spellStart"/>
      <w:r>
        <w:rPr>
          <w:rFonts w:ascii="Arial" w:hAnsi="Arial" w:cs="Arial"/>
          <w:sz w:val="24"/>
          <w:szCs w:val="24"/>
        </w:rPr>
        <w:t>binder</w:t>
      </w:r>
      <w:proofErr w:type="spellEnd"/>
      <w:r>
        <w:rPr>
          <w:rFonts w:ascii="Arial" w:hAnsi="Arial" w:cs="Arial"/>
          <w:sz w:val="24"/>
          <w:szCs w:val="24"/>
        </w:rPr>
        <w:t xml:space="preserve"> e capa </w:t>
      </w:r>
      <w:r w:rsidR="00C02835" w:rsidRPr="00FF45D9">
        <w:rPr>
          <w:rFonts w:ascii="Arial" w:hAnsi="Arial" w:cs="Arial"/>
          <w:sz w:val="24"/>
          <w:szCs w:val="24"/>
        </w:rPr>
        <w:t xml:space="preserve">deverão sofrer carga mecânica e transportada </w:t>
      </w:r>
      <w:r w:rsidR="00CD0B2A">
        <w:rPr>
          <w:rFonts w:ascii="Arial" w:hAnsi="Arial" w:cs="Arial"/>
          <w:sz w:val="24"/>
          <w:szCs w:val="24"/>
        </w:rPr>
        <w:t>à área da obra</w:t>
      </w:r>
      <w:r>
        <w:rPr>
          <w:rFonts w:ascii="Arial" w:hAnsi="Arial" w:cs="Arial"/>
          <w:sz w:val="24"/>
          <w:szCs w:val="24"/>
        </w:rPr>
        <w:t xml:space="preserve"> para aplicação</w:t>
      </w:r>
      <w:r w:rsidR="00C02835" w:rsidRPr="00FF45D9">
        <w:rPr>
          <w:rFonts w:ascii="Arial" w:hAnsi="Arial" w:cs="Arial"/>
          <w:sz w:val="24"/>
          <w:szCs w:val="24"/>
        </w:rPr>
        <w:t>, onde sofrerá descarga e espalhamento. O transporte em segurança destes materiais deverá atender as normas pertin</w:t>
      </w:r>
      <w:r w:rsidR="003904CC" w:rsidRPr="00FF45D9">
        <w:rPr>
          <w:rFonts w:ascii="Arial" w:hAnsi="Arial" w:cs="Arial"/>
          <w:sz w:val="24"/>
          <w:szCs w:val="24"/>
        </w:rPr>
        <w:t>entes do código de posturas do m</w:t>
      </w:r>
      <w:r w:rsidR="00C02835" w:rsidRPr="00FF45D9">
        <w:rPr>
          <w:rFonts w:ascii="Arial" w:hAnsi="Arial" w:cs="Arial"/>
          <w:sz w:val="24"/>
          <w:szCs w:val="24"/>
        </w:rPr>
        <w:t>unicípio.</w:t>
      </w:r>
    </w:p>
    <w:p w:rsidR="00717B21" w:rsidRPr="00FF45D9" w:rsidRDefault="001C2BDB" w:rsidP="00FF45D9">
      <w:pPr>
        <w:spacing w:line="360" w:lineRule="auto"/>
        <w:jc w:val="both"/>
        <w:rPr>
          <w:rFonts w:ascii="Arial" w:eastAsia="Times New Roman" w:hAnsi="Arial" w:cs="Arial"/>
          <w:b/>
          <w:sz w:val="24"/>
          <w:szCs w:val="24"/>
          <w:lang w:eastAsia="ar-SA"/>
        </w:rPr>
      </w:pPr>
      <w:r>
        <w:rPr>
          <w:rFonts w:ascii="Arial" w:eastAsia="Times New Roman" w:hAnsi="Arial" w:cs="Arial"/>
          <w:b/>
          <w:sz w:val="24"/>
          <w:szCs w:val="24"/>
          <w:lang w:eastAsia="ar-SA"/>
        </w:rPr>
        <w:t>1.9</w:t>
      </w:r>
      <w:r w:rsidR="00717B21" w:rsidRPr="00FF45D9">
        <w:rPr>
          <w:rFonts w:ascii="Arial" w:eastAsia="Times New Roman" w:hAnsi="Arial" w:cs="Arial"/>
          <w:b/>
          <w:sz w:val="24"/>
          <w:szCs w:val="24"/>
          <w:lang w:eastAsia="ar-SA"/>
        </w:rPr>
        <w:t xml:space="preserve"> – </w:t>
      </w:r>
      <w:r w:rsidRPr="001C2BDB">
        <w:rPr>
          <w:rFonts w:ascii="Arial" w:eastAsia="Times New Roman" w:hAnsi="Arial" w:cs="Arial"/>
          <w:b/>
          <w:sz w:val="24"/>
          <w:szCs w:val="24"/>
          <w:lang w:eastAsia="ar-SA"/>
        </w:rPr>
        <w:t>TRANSPORTE DE MATERIAL DE QUALQUER NATUREZA. DISTÂNCIA MÉDIA DE TRANSPORTE DE 15,10 A 20,00 KM</w:t>
      </w:r>
    </w:p>
    <w:p w:rsidR="001C2BDB" w:rsidRDefault="001C2BDB" w:rsidP="001C2BDB">
      <w:pPr>
        <w:spacing w:line="360" w:lineRule="auto"/>
        <w:jc w:val="both"/>
        <w:rPr>
          <w:rFonts w:ascii="Arial" w:hAnsi="Arial" w:cs="Arial"/>
          <w:sz w:val="24"/>
          <w:szCs w:val="24"/>
        </w:rPr>
      </w:pPr>
      <w:r w:rsidRPr="00FF45D9">
        <w:rPr>
          <w:rFonts w:ascii="Arial" w:hAnsi="Arial" w:cs="Arial"/>
          <w:sz w:val="24"/>
          <w:szCs w:val="24"/>
        </w:rPr>
        <w:t xml:space="preserve">Todo material proveniente dos trabalhos de demolição </w:t>
      </w:r>
      <w:r>
        <w:rPr>
          <w:rFonts w:ascii="Arial" w:hAnsi="Arial" w:cs="Arial"/>
          <w:sz w:val="24"/>
          <w:szCs w:val="24"/>
        </w:rPr>
        <w:t xml:space="preserve">e que não forem reaproveitados e </w:t>
      </w:r>
      <w:proofErr w:type="spellStart"/>
      <w:r>
        <w:rPr>
          <w:rFonts w:ascii="Arial" w:hAnsi="Arial" w:cs="Arial"/>
          <w:sz w:val="24"/>
          <w:szCs w:val="24"/>
        </w:rPr>
        <w:t>fresagem</w:t>
      </w:r>
      <w:proofErr w:type="spellEnd"/>
      <w:r>
        <w:rPr>
          <w:rFonts w:ascii="Arial" w:hAnsi="Arial" w:cs="Arial"/>
          <w:sz w:val="24"/>
          <w:szCs w:val="24"/>
        </w:rPr>
        <w:t xml:space="preserve"> </w:t>
      </w:r>
      <w:r w:rsidRPr="00FF45D9">
        <w:rPr>
          <w:rFonts w:ascii="Arial" w:hAnsi="Arial" w:cs="Arial"/>
          <w:sz w:val="24"/>
          <w:szCs w:val="24"/>
        </w:rPr>
        <w:t>deverão sofrer carga mecânica e transportada para área de bota-fora</w:t>
      </w:r>
      <w:r>
        <w:rPr>
          <w:rFonts w:ascii="Arial" w:hAnsi="Arial" w:cs="Arial"/>
          <w:sz w:val="24"/>
          <w:szCs w:val="24"/>
        </w:rPr>
        <w:t xml:space="preserve"> ou a um local indicado pela prefeitura</w:t>
      </w:r>
      <w:r w:rsidRPr="00FF45D9">
        <w:rPr>
          <w:rFonts w:ascii="Arial" w:hAnsi="Arial" w:cs="Arial"/>
          <w:sz w:val="24"/>
          <w:szCs w:val="24"/>
        </w:rPr>
        <w:t>, onde sofrerá descarga e espalhamento. O transporte em segurança destes materiais deverá atender as normas pertinentes do código de posturas do município.</w:t>
      </w:r>
    </w:p>
    <w:p w:rsidR="001C2BDB" w:rsidRPr="001C2BDB" w:rsidRDefault="001C2BDB" w:rsidP="001C2BDB">
      <w:pPr>
        <w:spacing w:line="360" w:lineRule="auto"/>
        <w:jc w:val="both"/>
        <w:rPr>
          <w:rFonts w:ascii="Arial" w:hAnsi="Arial" w:cs="Arial"/>
          <w:b/>
          <w:sz w:val="24"/>
          <w:szCs w:val="24"/>
        </w:rPr>
      </w:pPr>
      <w:r w:rsidRPr="001C2BDB">
        <w:rPr>
          <w:rFonts w:ascii="Arial" w:eastAsia="Times New Roman" w:hAnsi="Arial" w:cs="Arial"/>
          <w:b/>
          <w:sz w:val="24"/>
          <w:szCs w:val="24"/>
          <w:lang w:eastAsia="ar-SA"/>
        </w:rPr>
        <w:t xml:space="preserve">1.10 </w:t>
      </w:r>
      <w:r w:rsidRPr="001C2BDB">
        <w:rPr>
          <w:rFonts w:ascii="Arial" w:eastAsia="Times New Roman" w:hAnsi="Arial" w:cs="Arial"/>
          <w:b/>
          <w:sz w:val="24"/>
          <w:szCs w:val="24"/>
          <w:lang w:eastAsia="ar-SA"/>
        </w:rPr>
        <w:t>–</w:t>
      </w:r>
      <w:r w:rsidRPr="001C2BDB">
        <w:rPr>
          <w:rFonts w:ascii="Arial" w:eastAsia="Times New Roman" w:hAnsi="Arial" w:cs="Arial"/>
          <w:b/>
          <w:sz w:val="24"/>
          <w:szCs w:val="24"/>
          <w:lang w:eastAsia="ar-SA"/>
        </w:rPr>
        <w:t xml:space="preserve"> </w:t>
      </w:r>
      <w:r w:rsidRPr="001C2BDB">
        <w:rPr>
          <w:rFonts w:ascii="Arial" w:hAnsi="Arial" w:cs="Arial"/>
          <w:b/>
          <w:sz w:val="24"/>
          <w:szCs w:val="24"/>
        </w:rPr>
        <w:t>TRANSPORTE DE AGREGADOS PARA CONSERVAÇÃO. DISTÂNCIA MÉDIA DE TRANSPORTE DE 15,10 A 20,00 KM</w:t>
      </w:r>
    </w:p>
    <w:p w:rsidR="001C2BDB" w:rsidRPr="00FF45D9" w:rsidRDefault="001C2BDB" w:rsidP="001C2BDB">
      <w:pPr>
        <w:spacing w:line="360" w:lineRule="auto"/>
        <w:jc w:val="both"/>
        <w:rPr>
          <w:rFonts w:ascii="Arial" w:hAnsi="Arial" w:cs="Arial"/>
          <w:sz w:val="24"/>
          <w:szCs w:val="24"/>
        </w:rPr>
      </w:pPr>
      <w:r w:rsidRPr="00FF45D9">
        <w:rPr>
          <w:rFonts w:ascii="Arial" w:hAnsi="Arial" w:cs="Arial"/>
          <w:sz w:val="24"/>
          <w:szCs w:val="24"/>
        </w:rPr>
        <w:t>Todo material</w:t>
      </w:r>
      <w:r>
        <w:rPr>
          <w:rFonts w:ascii="Arial" w:hAnsi="Arial" w:cs="Arial"/>
          <w:sz w:val="24"/>
          <w:szCs w:val="24"/>
        </w:rPr>
        <w:t xml:space="preserve"> de base, sub-base, </w:t>
      </w:r>
      <w:proofErr w:type="spellStart"/>
      <w:r>
        <w:rPr>
          <w:rFonts w:ascii="Arial" w:hAnsi="Arial" w:cs="Arial"/>
          <w:sz w:val="24"/>
          <w:szCs w:val="24"/>
        </w:rPr>
        <w:t>binder</w:t>
      </w:r>
      <w:proofErr w:type="spellEnd"/>
      <w:r>
        <w:rPr>
          <w:rFonts w:ascii="Arial" w:hAnsi="Arial" w:cs="Arial"/>
          <w:sz w:val="24"/>
          <w:szCs w:val="24"/>
        </w:rPr>
        <w:t xml:space="preserve"> e capa </w:t>
      </w:r>
      <w:r w:rsidRPr="00FF45D9">
        <w:rPr>
          <w:rFonts w:ascii="Arial" w:hAnsi="Arial" w:cs="Arial"/>
          <w:sz w:val="24"/>
          <w:szCs w:val="24"/>
        </w:rPr>
        <w:t xml:space="preserve">deverão sofrer carga mecânica e transportada </w:t>
      </w:r>
      <w:r>
        <w:rPr>
          <w:rFonts w:ascii="Arial" w:hAnsi="Arial" w:cs="Arial"/>
          <w:sz w:val="24"/>
          <w:szCs w:val="24"/>
        </w:rPr>
        <w:t>à área da obra para aplicação</w:t>
      </w:r>
      <w:r w:rsidRPr="00FF45D9">
        <w:rPr>
          <w:rFonts w:ascii="Arial" w:hAnsi="Arial" w:cs="Arial"/>
          <w:sz w:val="24"/>
          <w:szCs w:val="24"/>
        </w:rPr>
        <w:t>, onde sofrerá descarga e espalhamento. O transporte em segurança destes materiais deverá atender as normas pertinentes do código de posturas do município.</w:t>
      </w:r>
    </w:p>
    <w:p w:rsidR="00B65D77" w:rsidRPr="00FF45D9" w:rsidRDefault="001C2BDB" w:rsidP="00FF45D9">
      <w:pPr>
        <w:spacing w:line="360" w:lineRule="auto"/>
        <w:jc w:val="both"/>
        <w:rPr>
          <w:rFonts w:ascii="Arial" w:hAnsi="Arial" w:cs="Arial"/>
          <w:sz w:val="24"/>
          <w:szCs w:val="24"/>
        </w:rPr>
      </w:pPr>
      <w:r>
        <w:rPr>
          <w:rFonts w:ascii="Arial" w:eastAsia="Times New Roman" w:hAnsi="Arial" w:cs="Arial"/>
          <w:b/>
          <w:sz w:val="24"/>
          <w:szCs w:val="24"/>
          <w:lang w:eastAsia="ar-SA"/>
        </w:rPr>
        <w:t>1.11</w:t>
      </w:r>
      <w:r w:rsidR="00B65D77" w:rsidRPr="00FF45D9">
        <w:rPr>
          <w:rFonts w:ascii="Arial" w:eastAsia="Times New Roman" w:hAnsi="Arial" w:cs="Arial"/>
          <w:b/>
          <w:sz w:val="24"/>
          <w:szCs w:val="24"/>
          <w:lang w:eastAsia="ar-SA"/>
        </w:rPr>
        <w:t xml:space="preserve"> –</w:t>
      </w:r>
      <w:r w:rsidR="00EE1745" w:rsidRPr="00FF45D9">
        <w:rPr>
          <w:rFonts w:ascii="Arial" w:eastAsia="Times New Roman" w:hAnsi="Arial" w:cs="Arial"/>
          <w:b/>
          <w:sz w:val="24"/>
          <w:szCs w:val="24"/>
          <w:lang w:eastAsia="ar-SA"/>
        </w:rPr>
        <w:t xml:space="preserve"> TRANSPORTE DE CONCRETO BETUMINOSO USINADO A QUENTE. DISTÂNCIA MÉDIA DE TRANSPORTE DE 15,10 A 20,00 KM (VOLUME COMPACTADO)</w:t>
      </w:r>
    </w:p>
    <w:p w:rsidR="00FF45D9" w:rsidRPr="00FF45D9" w:rsidRDefault="00EE1745" w:rsidP="00FF45D9">
      <w:pPr>
        <w:spacing w:line="360" w:lineRule="auto"/>
        <w:jc w:val="both"/>
        <w:rPr>
          <w:rFonts w:ascii="Arial" w:hAnsi="Arial" w:cs="Arial"/>
          <w:sz w:val="24"/>
          <w:szCs w:val="24"/>
        </w:rPr>
      </w:pPr>
      <w:r w:rsidRPr="00FF45D9">
        <w:rPr>
          <w:rFonts w:ascii="Arial" w:hAnsi="Arial" w:cs="Arial"/>
          <w:sz w:val="24"/>
          <w:szCs w:val="24"/>
        </w:rPr>
        <w:t>Todo concreto betuminoso usinado a quente (CBUQ) deverá ser carregado</w:t>
      </w:r>
      <w:r w:rsidR="00A4569D">
        <w:rPr>
          <w:rFonts w:ascii="Arial" w:hAnsi="Arial" w:cs="Arial"/>
          <w:sz w:val="24"/>
          <w:szCs w:val="24"/>
        </w:rPr>
        <w:t xml:space="preserve"> </w:t>
      </w:r>
      <w:r w:rsidRPr="00FF45D9">
        <w:rPr>
          <w:rFonts w:ascii="Arial" w:hAnsi="Arial" w:cs="Arial"/>
          <w:sz w:val="24"/>
          <w:szCs w:val="24"/>
        </w:rPr>
        <w:t>sobre caminhões devidamente adaptados para este fim sob responsabilidade da contratada.</w:t>
      </w:r>
    </w:p>
    <w:p w:rsidR="00C02835" w:rsidRPr="00FF45D9" w:rsidRDefault="00C02835" w:rsidP="00FF45D9">
      <w:pPr>
        <w:spacing w:line="360" w:lineRule="auto"/>
        <w:jc w:val="both"/>
        <w:rPr>
          <w:rFonts w:ascii="Arial" w:hAnsi="Arial" w:cs="Arial"/>
          <w:b/>
          <w:sz w:val="24"/>
          <w:szCs w:val="24"/>
        </w:rPr>
      </w:pPr>
      <w:r w:rsidRPr="00FF45D9">
        <w:rPr>
          <w:rFonts w:ascii="Arial" w:hAnsi="Arial" w:cs="Arial"/>
          <w:b/>
          <w:sz w:val="24"/>
          <w:szCs w:val="24"/>
        </w:rPr>
        <w:lastRenderedPageBreak/>
        <w:t>2.0 – PAVIMENTAÇÃO</w:t>
      </w:r>
    </w:p>
    <w:p w:rsidR="00C02835" w:rsidRPr="00FF45D9" w:rsidRDefault="007B4E79" w:rsidP="00FF45D9">
      <w:pPr>
        <w:spacing w:line="360" w:lineRule="auto"/>
        <w:jc w:val="both"/>
        <w:rPr>
          <w:rFonts w:ascii="Arial" w:eastAsia="Times New Roman" w:hAnsi="Arial" w:cs="Arial"/>
          <w:b/>
          <w:sz w:val="24"/>
          <w:szCs w:val="24"/>
          <w:lang w:eastAsia="ar-SA"/>
        </w:rPr>
      </w:pPr>
      <w:r w:rsidRPr="00FF45D9">
        <w:rPr>
          <w:rFonts w:ascii="Arial" w:eastAsia="Times New Roman" w:hAnsi="Arial" w:cs="Arial"/>
          <w:b/>
          <w:sz w:val="24"/>
          <w:szCs w:val="24"/>
          <w:lang w:eastAsia="ar-SA"/>
        </w:rPr>
        <w:t>2.1 – REFORÇO DE</w:t>
      </w:r>
      <w:r w:rsidR="00C02835" w:rsidRPr="00FF45D9">
        <w:rPr>
          <w:rFonts w:ascii="Arial" w:eastAsia="Times New Roman" w:hAnsi="Arial" w:cs="Arial"/>
          <w:b/>
          <w:sz w:val="24"/>
          <w:szCs w:val="24"/>
          <w:lang w:eastAsia="ar-SA"/>
        </w:rPr>
        <w:t xml:space="preserve"> </w:t>
      </w:r>
      <w:r w:rsidRPr="00FF45D9">
        <w:rPr>
          <w:rFonts w:ascii="Arial" w:eastAsia="Times New Roman" w:hAnsi="Arial" w:cs="Arial"/>
          <w:b/>
          <w:sz w:val="24"/>
          <w:szCs w:val="24"/>
          <w:lang w:eastAsia="ar-SA"/>
        </w:rPr>
        <w:t>SUB</w:t>
      </w:r>
      <w:r w:rsidR="00C02835" w:rsidRPr="00FF45D9">
        <w:rPr>
          <w:rFonts w:ascii="Arial" w:eastAsia="Times New Roman" w:hAnsi="Arial" w:cs="Arial"/>
          <w:b/>
          <w:sz w:val="24"/>
          <w:szCs w:val="24"/>
          <w:lang w:eastAsia="ar-SA"/>
        </w:rPr>
        <w:t>-</w:t>
      </w:r>
      <w:r w:rsidRPr="00FF45D9">
        <w:rPr>
          <w:rFonts w:ascii="Arial" w:eastAsia="Times New Roman" w:hAnsi="Arial" w:cs="Arial"/>
          <w:b/>
          <w:sz w:val="24"/>
          <w:szCs w:val="24"/>
          <w:lang w:eastAsia="ar-SA"/>
        </w:rPr>
        <w:t>LEITO</w:t>
      </w:r>
    </w:p>
    <w:p w:rsidR="009E256F" w:rsidRPr="009E256F" w:rsidRDefault="00C02835" w:rsidP="009E256F">
      <w:pPr>
        <w:spacing w:line="360" w:lineRule="auto"/>
        <w:jc w:val="both"/>
        <w:rPr>
          <w:rFonts w:ascii="Arial" w:hAnsi="Arial" w:cs="Arial"/>
          <w:sz w:val="24"/>
          <w:szCs w:val="24"/>
        </w:rPr>
      </w:pPr>
      <w:r w:rsidRPr="00FF45D9">
        <w:rPr>
          <w:rFonts w:ascii="Arial" w:hAnsi="Arial" w:cs="Arial"/>
          <w:sz w:val="24"/>
          <w:szCs w:val="24"/>
        </w:rPr>
        <w:t xml:space="preserve">Caso a base ofereça condições melhores de aproveitamento, receberá trabalhos de regularização e compactação condizentes com o trato do </w:t>
      </w:r>
      <w:proofErr w:type="spellStart"/>
      <w:r w:rsidRPr="00FF45D9">
        <w:rPr>
          <w:rFonts w:ascii="Arial" w:hAnsi="Arial" w:cs="Arial"/>
          <w:sz w:val="24"/>
          <w:szCs w:val="24"/>
        </w:rPr>
        <w:t>sub-leito</w:t>
      </w:r>
      <w:proofErr w:type="spellEnd"/>
      <w:r w:rsidRPr="00FF45D9">
        <w:rPr>
          <w:rFonts w:ascii="Arial" w:hAnsi="Arial" w:cs="Arial"/>
          <w:sz w:val="24"/>
          <w:szCs w:val="24"/>
        </w:rPr>
        <w:t xml:space="preserve"> para conformação final do pavimento.</w:t>
      </w:r>
    </w:p>
    <w:p w:rsidR="00C02835" w:rsidRPr="00FF45D9" w:rsidRDefault="00C02835" w:rsidP="00FF45D9">
      <w:pPr>
        <w:spacing w:line="360" w:lineRule="auto"/>
        <w:jc w:val="both"/>
        <w:rPr>
          <w:rFonts w:ascii="Arial" w:eastAsia="Times New Roman" w:hAnsi="Arial" w:cs="Arial"/>
          <w:b/>
          <w:sz w:val="24"/>
          <w:szCs w:val="24"/>
          <w:lang w:eastAsia="ar-SA"/>
        </w:rPr>
      </w:pPr>
      <w:r w:rsidRPr="00FF45D9">
        <w:rPr>
          <w:rFonts w:ascii="Arial" w:eastAsia="Times New Roman" w:hAnsi="Arial" w:cs="Arial"/>
          <w:b/>
          <w:sz w:val="24"/>
          <w:szCs w:val="24"/>
          <w:lang w:eastAsia="ar-SA"/>
        </w:rPr>
        <w:t xml:space="preserve">2.2 e 2.3 – </w:t>
      </w:r>
      <w:r w:rsidR="00AC093E" w:rsidRPr="00FF45D9">
        <w:rPr>
          <w:rFonts w:ascii="Arial" w:eastAsia="Times New Roman" w:hAnsi="Arial" w:cs="Arial"/>
          <w:b/>
          <w:sz w:val="24"/>
          <w:szCs w:val="24"/>
          <w:lang w:eastAsia="ar-SA"/>
        </w:rPr>
        <w:t>SUB-BASE E BASE DE SOLO ESTABILIZADA GRANULOMETRICAMENTE</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A sub-base deverá ser executada com pedra rachão e seu travamento deverá ser feito com BGS (Brita Graduada Simples). A base será executada com BGS (Brita Graduada Simples) e tanto a altura da base e sub-base deverá ser definido “in loco” com a fiscalização da Prefeitura de Pouso Alegre, porém atendendo ao disposto nas especificações de serviços DNER-ES-P 10.71.</w:t>
      </w:r>
    </w:p>
    <w:p w:rsidR="00AC093E"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O material a ser empregado na sub-base e base deverá possuir índice de suporte Califórnia (ISC) de no mínimo 60% (Sessenta por cento) e expansão de no Máximo 0,5% (meio por cento) determinado pela energia do método DNER-ME-48-64 (</w:t>
      </w:r>
      <w:proofErr w:type="spellStart"/>
      <w:r w:rsidRPr="00FF45D9">
        <w:rPr>
          <w:rFonts w:ascii="Arial" w:hAnsi="Arial" w:cs="Arial"/>
          <w:sz w:val="24"/>
          <w:szCs w:val="24"/>
        </w:rPr>
        <w:t>Proctor</w:t>
      </w:r>
      <w:proofErr w:type="spellEnd"/>
      <w:r w:rsidRPr="00FF45D9">
        <w:rPr>
          <w:rFonts w:ascii="Arial" w:hAnsi="Arial" w:cs="Arial"/>
          <w:sz w:val="24"/>
          <w:szCs w:val="24"/>
        </w:rPr>
        <w:t xml:space="preserve"> intermediário).</w:t>
      </w:r>
    </w:p>
    <w:p w:rsidR="00C02835" w:rsidRPr="00FF45D9" w:rsidRDefault="00C02835" w:rsidP="00FF45D9">
      <w:pPr>
        <w:spacing w:line="360" w:lineRule="auto"/>
        <w:jc w:val="both"/>
        <w:rPr>
          <w:rFonts w:ascii="Arial" w:eastAsia="Times New Roman" w:hAnsi="Arial" w:cs="Arial"/>
          <w:b/>
          <w:sz w:val="24"/>
          <w:szCs w:val="24"/>
          <w:lang w:eastAsia="ar-SA"/>
        </w:rPr>
      </w:pPr>
      <w:r w:rsidRPr="00FF45D9">
        <w:rPr>
          <w:rFonts w:ascii="Arial" w:eastAsia="Times New Roman" w:hAnsi="Arial" w:cs="Arial"/>
          <w:b/>
          <w:sz w:val="24"/>
          <w:szCs w:val="24"/>
          <w:lang w:eastAsia="ar-SA"/>
        </w:rPr>
        <w:t xml:space="preserve">2.4 – </w:t>
      </w:r>
      <w:r w:rsidR="00AC093E" w:rsidRPr="00FF45D9">
        <w:rPr>
          <w:rFonts w:ascii="Arial" w:eastAsia="Times New Roman" w:hAnsi="Arial" w:cs="Arial"/>
          <w:b/>
          <w:sz w:val="24"/>
          <w:szCs w:val="24"/>
          <w:lang w:eastAsia="ar-SA"/>
        </w:rPr>
        <w:t>IMPRIMAÇÃO</w:t>
      </w:r>
    </w:p>
    <w:p w:rsidR="00C02835" w:rsidRPr="00FF45D9" w:rsidRDefault="00C02835" w:rsidP="00FF45D9">
      <w:pPr>
        <w:spacing w:line="360" w:lineRule="auto"/>
        <w:jc w:val="both"/>
        <w:rPr>
          <w:rFonts w:ascii="Arial" w:hAnsi="Arial" w:cs="Arial"/>
          <w:color w:val="242424"/>
          <w:w w:val="105"/>
          <w:sz w:val="24"/>
          <w:szCs w:val="24"/>
        </w:rPr>
      </w:pPr>
      <w:r w:rsidRPr="00FF45D9">
        <w:rPr>
          <w:rFonts w:ascii="Arial" w:hAnsi="Arial" w:cs="Arial"/>
          <w:color w:val="242424"/>
          <w:w w:val="105"/>
          <w:sz w:val="24"/>
          <w:szCs w:val="24"/>
        </w:rPr>
        <w:t>Execução de imprimação com material betuminoso, incluindo fornecimento e transporte do material betuminoso (CM-30) dentro do canteiro de obras.</w:t>
      </w:r>
    </w:p>
    <w:p w:rsidR="00C02835" w:rsidRPr="00FF45D9" w:rsidRDefault="00C02835" w:rsidP="00FF45D9">
      <w:pPr>
        <w:spacing w:line="360" w:lineRule="auto"/>
        <w:jc w:val="both"/>
        <w:rPr>
          <w:rFonts w:ascii="Arial" w:hAnsi="Arial" w:cs="Arial"/>
          <w:color w:val="242424"/>
          <w:w w:val="105"/>
          <w:sz w:val="24"/>
          <w:szCs w:val="24"/>
        </w:rPr>
      </w:pPr>
      <w:r w:rsidRPr="00FF45D9">
        <w:rPr>
          <w:rFonts w:ascii="Arial" w:hAnsi="Arial" w:cs="Arial"/>
          <w:color w:val="242424"/>
          <w:w w:val="105"/>
          <w:sz w:val="24"/>
          <w:szCs w:val="24"/>
        </w:rPr>
        <w:t>A distribuição do ligante será feita por carros equipados com bomba reguladora de pressão e sistema completo de aquecimento, que permitam a aplicação do material betuminoso em quantidade uniforme.</w:t>
      </w:r>
    </w:p>
    <w:p w:rsidR="00C02835" w:rsidRPr="00FF45D9" w:rsidRDefault="00AC093E" w:rsidP="00FF45D9">
      <w:pPr>
        <w:spacing w:line="360" w:lineRule="auto"/>
        <w:jc w:val="both"/>
        <w:rPr>
          <w:rFonts w:ascii="Arial" w:eastAsia="Times New Roman" w:hAnsi="Arial" w:cs="Arial"/>
          <w:b/>
          <w:sz w:val="24"/>
          <w:szCs w:val="24"/>
          <w:lang w:eastAsia="ar-SA"/>
        </w:rPr>
      </w:pPr>
      <w:r w:rsidRPr="00FF45D9">
        <w:rPr>
          <w:rFonts w:ascii="Arial" w:eastAsia="Times New Roman" w:hAnsi="Arial" w:cs="Arial"/>
          <w:b/>
          <w:sz w:val="24"/>
          <w:szCs w:val="24"/>
          <w:lang w:eastAsia="ar-SA"/>
        </w:rPr>
        <w:t xml:space="preserve">2.5 – PINTURA DE LIGAÇÃO </w:t>
      </w:r>
    </w:p>
    <w:p w:rsidR="00C02835" w:rsidRPr="00FF45D9" w:rsidRDefault="00C02835" w:rsidP="00FF45D9">
      <w:pPr>
        <w:spacing w:line="360" w:lineRule="auto"/>
        <w:jc w:val="both"/>
        <w:rPr>
          <w:rFonts w:ascii="Arial" w:hAnsi="Arial" w:cs="Arial"/>
          <w:color w:val="242424"/>
          <w:w w:val="105"/>
          <w:sz w:val="24"/>
          <w:szCs w:val="24"/>
        </w:rPr>
      </w:pPr>
      <w:r w:rsidRPr="00FF45D9">
        <w:rPr>
          <w:rFonts w:ascii="Arial" w:hAnsi="Arial" w:cs="Arial"/>
          <w:color w:val="242424"/>
          <w:w w:val="105"/>
          <w:sz w:val="24"/>
          <w:szCs w:val="24"/>
        </w:rPr>
        <w:t>Execução de pintura de ligação com material betuminoso, incluindo fornecimento e transporte do material betuminoso dentro do canteiro de obras.</w:t>
      </w:r>
    </w:p>
    <w:p w:rsidR="00C02835" w:rsidRPr="00FF45D9" w:rsidRDefault="00C02835" w:rsidP="00FF45D9">
      <w:pPr>
        <w:spacing w:line="360" w:lineRule="auto"/>
        <w:jc w:val="both"/>
        <w:rPr>
          <w:rFonts w:ascii="Arial" w:hAnsi="Arial" w:cs="Arial"/>
          <w:color w:val="242424"/>
          <w:w w:val="105"/>
          <w:sz w:val="24"/>
          <w:szCs w:val="24"/>
        </w:rPr>
      </w:pPr>
      <w:r w:rsidRPr="00FF45D9">
        <w:rPr>
          <w:rFonts w:ascii="Arial" w:hAnsi="Arial" w:cs="Arial"/>
          <w:color w:val="242424"/>
          <w:w w:val="105"/>
          <w:sz w:val="24"/>
          <w:szCs w:val="24"/>
        </w:rPr>
        <w:lastRenderedPageBreak/>
        <w:t>A pintura de ligação consiste na aplicação de uma camada de material betuminoso (RR-</w:t>
      </w:r>
      <w:smartTag w:uri="urn:schemas-microsoft-com:office:smarttags" w:element="metricconverter">
        <w:smartTagPr>
          <w:attr w:name="ProductID" w:val="2C"/>
        </w:smartTagPr>
        <w:r w:rsidRPr="00FF45D9">
          <w:rPr>
            <w:rFonts w:ascii="Arial" w:hAnsi="Arial" w:cs="Arial"/>
            <w:color w:val="242424"/>
            <w:w w:val="105"/>
            <w:sz w:val="24"/>
            <w:szCs w:val="24"/>
          </w:rPr>
          <w:t>2C</w:t>
        </w:r>
      </w:smartTag>
      <w:r w:rsidRPr="00FF45D9">
        <w:rPr>
          <w:rFonts w:ascii="Arial" w:hAnsi="Arial" w:cs="Arial"/>
          <w:color w:val="242424"/>
          <w:w w:val="105"/>
          <w:sz w:val="24"/>
          <w:szCs w:val="24"/>
        </w:rPr>
        <w:t>) sobre a superfície de regularização, antes da execução de um revestimento betuminoso, objetivando promover a aderência entre este revestimento e a camada subjacente.</w:t>
      </w:r>
    </w:p>
    <w:p w:rsidR="007B4E79" w:rsidRPr="00FF45D9" w:rsidRDefault="00C02835" w:rsidP="00FF45D9">
      <w:pPr>
        <w:spacing w:line="360" w:lineRule="auto"/>
        <w:jc w:val="both"/>
        <w:rPr>
          <w:rFonts w:ascii="Arial" w:hAnsi="Arial" w:cs="Arial"/>
          <w:color w:val="242424"/>
          <w:w w:val="105"/>
          <w:sz w:val="24"/>
          <w:szCs w:val="24"/>
        </w:rPr>
      </w:pPr>
      <w:r w:rsidRPr="00FF45D9">
        <w:rPr>
          <w:rFonts w:ascii="Arial" w:hAnsi="Arial" w:cs="Arial"/>
          <w:color w:val="242424"/>
          <w:w w:val="105"/>
          <w:sz w:val="24"/>
          <w:szCs w:val="24"/>
        </w:rPr>
        <w:t>A distribuição do ligante será feita por carros equipados com bomba reguladora de pressão e sistema completo de aquecimento, que permitam a aplicação do material betuminoso em quantidade uniforme.</w:t>
      </w:r>
    </w:p>
    <w:p w:rsidR="00C02835" w:rsidRPr="00FF45D9" w:rsidRDefault="00091634" w:rsidP="00FF45D9">
      <w:pPr>
        <w:spacing w:line="360" w:lineRule="auto"/>
        <w:jc w:val="both"/>
        <w:rPr>
          <w:rFonts w:ascii="Arial" w:eastAsia="Times New Roman" w:hAnsi="Arial" w:cs="Arial"/>
          <w:b/>
          <w:sz w:val="24"/>
          <w:szCs w:val="24"/>
          <w:lang w:eastAsia="ar-SA"/>
        </w:rPr>
      </w:pPr>
      <w:r w:rsidRPr="00FF45D9">
        <w:rPr>
          <w:rFonts w:ascii="Arial" w:eastAsia="Times New Roman" w:hAnsi="Arial" w:cs="Arial"/>
          <w:b/>
          <w:sz w:val="24"/>
          <w:szCs w:val="24"/>
          <w:lang w:eastAsia="ar-SA"/>
        </w:rPr>
        <w:t>2.6 E 2.7 – EXECUÇÃO DE CONCRETO BETUMINOSO (CBUQ)</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 xml:space="preserve">Execução de concreto betuminoso usinado a quente (CBUQ) com material betuminoso, incluindo fornecimento dos agregados e transporte do material betuminoso dentro do canteiro de obras, exclusive transporte até os locais a serem aplicados. </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Este revestimento será aplicado sobre o pavimento devidamente pintado com material betuminoso.</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A distribuição do Concreto Asfáltico será feita por máquinas acabadoras. Após a distribuição do concreto asfáltico terá inicio a rolagem. Como norma geral, a temperatura de rolagem é a mais elevada que a mistura asfáltica possa suportar, temperatura essa fixada, experimentalmente, para cada caso (em média 170º).</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Serão empregados rolos de pneus de pressão variável, iniciando-se a rolagem, com baixa pressão, a qual será aumentada à medida que a mistur</w:t>
      </w:r>
      <w:r w:rsidR="006E1D92" w:rsidRPr="00FF45D9">
        <w:rPr>
          <w:rFonts w:ascii="Arial" w:hAnsi="Arial" w:cs="Arial"/>
          <w:sz w:val="24"/>
          <w:szCs w:val="24"/>
        </w:rPr>
        <w:t xml:space="preserve">a for sendo compactada, e </w:t>
      </w:r>
      <w:proofErr w:type="spellStart"/>
      <w:r w:rsidRPr="00FF45D9">
        <w:rPr>
          <w:rFonts w:ascii="Arial" w:hAnsi="Arial" w:cs="Arial"/>
          <w:sz w:val="24"/>
          <w:szCs w:val="24"/>
        </w:rPr>
        <w:t>conseqüentemente</w:t>
      </w:r>
      <w:proofErr w:type="spellEnd"/>
      <w:r w:rsidRPr="00FF45D9">
        <w:rPr>
          <w:rFonts w:ascii="Arial" w:hAnsi="Arial" w:cs="Arial"/>
          <w:sz w:val="24"/>
          <w:szCs w:val="24"/>
        </w:rPr>
        <w:t>, suportar pressões mais elevadas.</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t>A compressão será iniciada pelos bordos, longitudinalmente continuando em direção ao eixo da pista. Nas curvas, de acordo com a superelevação, a compressão começará sempre do ponto mais baixo para o mais alto. Cada passada do rolo será recoberta, na seguinte, de, pelo menos, a metade da largura rolada. Em qualquer caso, a operação de rolagem perdurará até o momento em que seja atingida a compressão especificada.</w:t>
      </w:r>
    </w:p>
    <w:p w:rsidR="00C02835" w:rsidRPr="00FF45D9" w:rsidRDefault="00C02835" w:rsidP="00FF45D9">
      <w:pPr>
        <w:spacing w:line="360" w:lineRule="auto"/>
        <w:jc w:val="both"/>
        <w:rPr>
          <w:rFonts w:ascii="Arial" w:hAnsi="Arial" w:cs="Arial"/>
          <w:sz w:val="24"/>
          <w:szCs w:val="24"/>
        </w:rPr>
      </w:pPr>
      <w:r w:rsidRPr="00FF45D9">
        <w:rPr>
          <w:rFonts w:ascii="Arial" w:hAnsi="Arial" w:cs="Arial"/>
          <w:sz w:val="24"/>
          <w:szCs w:val="24"/>
        </w:rPr>
        <w:lastRenderedPageBreak/>
        <w:t>Durante a rolagem não serão permitidas mudanças de direção e inversões bruscas de marcha, nem estacionamento do equipamento sobre o revestimento recém-rolado. As rodas do rolo metálico serão umedecidas adequadamente, de modo a evitar a aderência da mistura e as rodas do rolo pneumático serão, no inicio da rolagem, ser levemente untadas com óleo queimado, com a mesma finalidade.</w:t>
      </w:r>
    </w:p>
    <w:p w:rsidR="00C02835" w:rsidRPr="00FF45D9" w:rsidRDefault="00C02835" w:rsidP="00FF45D9">
      <w:pPr>
        <w:spacing w:line="360" w:lineRule="auto"/>
        <w:jc w:val="both"/>
        <w:rPr>
          <w:rFonts w:ascii="Arial" w:hAnsi="Arial" w:cs="Arial"/>
          <w:color w:val="242424"/>
          <w:w w:val="105"/>
          <w:sz w:val="24"/>
          <w:szCs w:val="24"/>
        </w:rPr>
      </w:pPr>
      <w:r w:rsidRPr="00FF45D9">
        <w:rPr>
          <w:rFonts w:ascii="Arial" w:hAnsi="Arial" w:cs="Arial"/>
          <w:sz w:val="24"/>
          <w:szCs w:val="24"/>
        </w:rPr>
        <w:t xml:space="preserve">A espessura final da camada de rolamento compactada será estabelecida pela fiscalização podendo variar em função da espessura da </w:t>
      </w:r>
      <w:proofErr w:type="spellStart"/>
      <w:r w:rsidRPr="00FF45D9">
        <w:rPr>
          <w:rFonts w:ascii="Arial" w:hAnsi="Arial" w:cs="Arial"/>
          <w:sz w:val="24"/>
          <w:szCs w:val="24"/>
        </w:rPr>
        <w:t>fresagem</w:t>
      </w:r>
      <w:proofErr w:type="spellEnd"/>
      <w:r w:rsidRPr="00FF45D9">
        <w:rPr>
          <w:rFonts w:ascii="Arial" w:hAnsi="Arial" w:cs="Arial"/>
          <w:sz w:val="24"/>
          <w:szCs w:val="24"/>
        </w:rPr>
        <w:t xml:space="preserve"> e outros locais recuperados.</w:t>
      </w:r>
    </w:p>
    <w:p w:rsidR="007C49F5" w:rsidRDefault="00C02835" w:rsidP="00FF45D9">
      <w:pPr>
        <w:spacing w:line="360" w:lineRule="auto"/>
        <w:jc w:val="both"/>
        <w:rPr>
          <w:rFonts w:ascii="Arial" w:hAnsi="Arial" w:cs="Arial"/>
          <w:color w:val="242424"/>
          <w:w w:val="105"/>
          <w:sz w:val="24"/>
          <w:szCs w:val="24"/>
        </w:rPr>
      </w:pPr>
      <w:r w:rsidRPr="00FF45D9">
        <w:rPr>
          <w:rFonts w:ascii="Arial" w:hAnsi="Arial" w:cs="Arial"/>
          <w:color w:val="242424"/>
          <w:w w:val="105"/>
          <w:sz w:val="24"/>
          <w:szCs w:val="24"/>
        </w:rPr>
        <w:t xml:space="preserve">O Transporte do material betuminoso será feito através de caminhões tipo basculante com caçambas metálicas robustas, </w:t>
      </w:r>
      <w:proofErr w:type="gramStart"/>
      <w:r w:rsidRPr="00FF45D9">
        <w:rPr>
          <w:rFonts w:ascii="Arial" w:hAnsi="Arial" w:cs="Arial"/>
          <w:color w:val="242424"/>
          <w:w w:val="105"/>
          <w:sz w:val="24"/>
          <w:szCs w:val="24"/>
        </w:rPr>
        <w:t>limpas e protegidos por lonas adequadas ao condicionamento e conservação do produto</w:t>
      </w:r>
      <w:proofErr w:type="gramEnd"/>
      <w:r w:rsidRPr="00FF45D9">
        <w:rPr>
          <w:rFonts w:ascii="Arial" w:hAnsi="Arial" w:cs="Arial"/>
          <w:color w:val="242424"/>
          <w:w w:val="105"/>
          <w:sz w:val="24"/>
          <w:szCs w:val="24"/>
        </w:rPr>
        <w:t>.</w:t>
      </w:r>
    </w:p>
    <w:p w:rsidR="00560F24" w:rsidRDefault="00560F24" w:rsidP="00FF45D9">
      <w:pPr>
        <w:spacing w:line="360" w:lineRule="auto"/>
        <w:jc w:val="both"/>
        <w:rPr>
          <w:rFonts w:ascii="Arial" w:hAnsi="Arial" w:cs="Arial"/>
          <w:color w:val="242424"/>
          <w:w w:val="105"/>
          <w:sz w:val="24"/>
          <w:szCs w:val="24"/>
        </w:rPr>
      </w:pPr>
    </w:p>
    <w:p w:rsidR="00560F24" w:rsidRDefault="00560F24" w:rsidP="00FF45D9">
      <w:pPr>
        <w:spacing w:line="360" w:lineRule="auto"/>
        <w:jc w:val="both"/>
        <w:rPr>
          <w:rFonts w:ascii="Arial" w:hAnsi="Arial" w:cs="Arial"/>
          <w:color w:val="242424"/>
          <w:w w:val="105"/>
          <w:sz w:val="24"/>
          <w:szCs w:val="24"/>
        </w:rPr>
      </w:pPr>
    </w:p>
    <w:p w:rsidR="00560F24" w:rsidRDefault="00560F24" w:rsidP="00FF45D9">
      <w:pPr>
        <w:spacing w:line="360" w:lineRule="auto"/>
        <w:jc w:val="both"/>
        <w:rPr>
          <w:rFonts w:ascii="Arial" w:hAnsi="Arial" w:cs="Arial"/>
          <w:color w:val="242424"/>
          <w:w w:val="105"/>
          <w:sz w:val="24"/>
          <w:szCs w:val="24"/>
        </w:rPr>
      </w:pPr>
    </w:p>
    <w:p w:rsidR="00560F24" w:rsidRDefault="00560F24" w:rsidP="00FF45D9">
      <w:pPr>
        <w:spacing w:line="360" w:lineRule="auto"/>
        <w:jc w:val="both"/>
        <w:rPr>
          <w:rFonts w:ascii="Arial" w:hAnsi="Arial" w:cs="Arial"/>
          <w:color w:val="242424"/>
          <w:w w:val="105"/>
          <w:sz w:val="24"/>
          <w:szCs w:val="24"/>
        </w:rPr>
      </w:pPr>
    </w:p>
    <w:p w:rsidR="00560F24" w:rsidRDefault="00560F24" w:rsidP="00FF45D9">
      <w:pPr>
        <w:spacing w:line="360" w:lineRule="auto"/>
        <w:jc w:val="both"/>
        <w:rPr>
          <w:rFonts w:ascii="Arial" w:hAnsi="Arial" w:cs="Arial"/>
          <w:color w:val="242424"/>
          <w:w w:val="105"/>
          <w:sz w:val="24"/>
          <w:szCs w:val="24"/>
        </w:rPr>
      </w:pPr>
    </w:p>
    <w:p w:rsidR="00560F24" w:rsidRDefault="00560F24" w:rsidP="00FF45D9">
      <w:pPr>
        <w:spacing w:line="360" w:lineRule="auto"/>
        <w:jc w:val="both"/>
        <w:rPr>
          <w:rFonts w:ascii="Arial" w:hAnsi="Arial" w:cs="Arial"/>
          <w:color w:val="242424"/>
          <w:w w:val="105"/>
          <w:sz w:val="24"/>
          <w:szCs w:val="24"/>
        </w:rPr>
      </w:pPr>
    </w:p>
    <w:p w:rsidR="00560F24" w:rsidRDefault="00560F24" w:rsidP="00FF45D9">
      <w:pPr>
        <w:spacing w:line="360" w:lineRule="auto"/>
        <w:jc w:val="both"/>
        <w:rPr>
          <w:rFonts w:ascii="Arial" w:hAnsi="Arial" w:cs="Arial"/>
          <w:color w:val="242424"/>
          <w:w w:val="105"/>
          <w:sz w:val="24"/>
          <w:szCs w:val="24"/>
        </w:rPr>
      </w:pPr>
    </w:p>
    <w:p w:rsidR="00560F24" w:rsidRDefault="00560F24" w:rsidP="00FF45D9">
      <w:pPr>
        <w:spacing w:line="360" w:lineRule="auto"/>
        <w:jc w:val="both"/>
        <w:rPr>
          <w:rFonts w:ascii="Arial" w:hAnsi="Arial" w:cs="Arial"/>
          <w:color w:val="242424"/>
          <w:w w:val="105"/>
          <w:sz w:val="24"/>
          <w:szCs w:val="24"/>
        </w:rPr>
      </w:pPr>
    </w:p>
    <w:p w:rsidR="00560F24" w:rsidRDefault="00560F24" w:rsidP="00FF45D9">
      <w:pPr>
        <w:spacing w:line="360" w:lineRule="auto"/>
        <w:jc w:val="both"/>
        <w:rPr>
          <w:rFonts w:ascii="Arial" w:hAnsi="Arial" w:cs="Arial"/>
          <w:color w:val="242424"/>
          <w:w w:val="105"/>
          <w:sz w:val="24"/>
          <w:szCs w:val="24"/>
        </w:rPr>
      </w:pPr>
    </w:p>
    <w:p w:rsidR="00560F24" w:rsidRDefault="00560F24" w:rsidP="00FF45D9">
      <w:pPr>
        <w:spacing w:line="360" w:lineRule="auto"/>
        <w:jc w:val="both"/>
        <w:rPr>
          <w:rFonts w:ascii="Arial" w:hAnsi="Arial" w:cs="Arial"/>
          <w:color w:val="242424"/>
          <w:w w:val="105"/>
          <w:sz w:val="24"/>
          <w:szCs w:val="24"/>
        </w:rPr>
      </w:pPr>
    </w:p>
    <w:p w:rsidR="00560F24" w:rsidRDefault="00560F24" w:rsidP="00FF45D9">
      <w:pPr>
        <w:spacing w:line="360" w:lineRule="auto"/>
        <w:jc w:val="both"/>
        <w:rPr>
          <w:rFonts w:ascii="Arial" w:hAnsi="Arial" w:cs="Arial"/>
          <w:color w:val="242424"/>
          <w:w w:val="105"/>
          <w:sz w:val="24"/>
          <w:szCs w:val="24"/>
        </w:rPr>
      </w:pPr>
    </w:p>
    <w:p w:rsidR="00560F24" w:rsidRPr="00560F24" w:rsidRDefault="00560F24" w:rsidP="00FF45D9">
      <w:pPr>
        <w:spacing w:line="360" w:lineRule="auto"/>
        <w:jc w:val="both"/>
        <w:rPr>
          <w:rFonts w:ascii="Arial" w:hAnsi="Arial" w:cs="Arial"/>
          <w:color w:val="242424"/>
          <w:w w:val="105"/>
          <w:sz w:val="24"/>
          <w:szCs w:val="24"/>
        </w:rPr>
      </w:pPr>
    </w:p>
    <w:p w:rsidR="00870483" w:rsidRPr="00FF45D9" w:rsidRDefault="00870483" w:rsidP="00FF45D9">
      <w:pPr>
        <w:spacing w:line="360" w:lineRule="auto"/>
        <w:jc w:val="both"/>
        <w:rPr>
          <w:rFonts w:ascii="Arial" w:hAnsi="Arial" w:cs="Arial"/>
          <w:b/>
          <w:sz w:val="24"/>
          <w:szCs w:val="24"/>
        </w:rPr>
      </w:pPr>
      <w:proofErr w:type="gramStart"/>
      <w:r w:rsidRPr="00FF45D9">
        <w:rPr>
          <w:rFonts w:ascii="Arial" w:hAnsi="Arial" w:cs="Arial"/>
          <w:b/>
          <w:sz w:val="24"/>
          <w:szCs w:val="24"/>
        </w:rPr>
        <w:lastRenderedPageBreak/>
        <w:t>3 - DRENAGEM</w:t>
      </w:r>
      <w:proofErr w:type="gramEnd"/>
      <w:r w:rsidRPr="00FF45D9">
        <w:rPr>
          <w:rFonts w:ascii="Arial" w:hAnsi="Arial" w:cs="Arial"/>
          <w:b/>
          <w:sz w:val="24"/>
          <w:szCs w:val="24"/>
        </w:rPr>
        <w:t xml:space="preserve"> SUPERFICIAL E ALTEAMENTO DE POÇOS DE VISTA</w:t>
      </w:r>
    </w:p>
    <w:p w:rsidR="00BD2411" w:rsidRPr="00FF45D9" w:rsidRDefault="00870483" w:rsidP="00FF45D9">
      <w:pPr>
        <w:spacing w:line="360" w:lineRule="auto"/>
        <w:jc w:val="both"/>
        <w:rPr>
          <w:rFonts w:ascii="Arial" w:eastAsia="Times New Roman" w:hAnsi="Arial" w:cs="Arial"/>
          <w:b/>
          <w:sz w:val="24"/>
          <w:szCs w:val="24"/>
          <w:lang w:eastAsia="ar-SA"/>
        </w:rPr>
      </w:pPr>
      <w:r w:rsidRPr="00FF45D9">
        <w:rPr>
          <w:rFonts w:ascii="Arial" w:eastAsia="Times New Roman" w:hAnsi="Arial" w:cs="Arial"/>
          <w:b/>
          <w:sz w:val="24"/>
          <w:szCs w:val="24"/>
          <w:lang w:eastAsia="ar-SA"/>
        </w:rPr>
        <w:t>3.1 - GUIA DE MEIO-FIO, EM CONCRETO COM FCK 20MPA, PRÉMOLDADA, MFC-01 PADRÃO DEER-MG, DIMENSÕES (12X16,7X35)CM, EXCLUSIVE SARJETA, INCLUSIVE ESCAVAÇÃO, APILOAMENTO E TRANSPORTE COM RETIRADA DO MATERIAL ESCAVADO (EM CAÇAMBA)</w:t>
      </w:r>
    </w:p>
    <w:p w:rsidR="007C49F5" w:rsidRPr="00FF45D9" w:rsidRDefault="00BD2411" w:rsidP="00FF45D9">
      <w:pPr>
        <w:spacing w:line="360" w:lineRule="auto"/>
        <w:jc w:val="both"/>
        <w:rPr>
          <w:rFonts w:ascii="Arial" w:hAnsi="Arial" w:cs="Arial"/>
          <w:color w:val="242424"/>
          <w:w w:val="105"/>
          <w:sz w:val="24"/>
          <w:szCs w:val="24"/>
        </w:rPr>
      </w:pPr>
      <w:r w:rsidRPr="00FF45D9">
        <w:rPr>
          <w:rFonts w:ascii="Arial" w:hAnsi="Arial" w:cs="Arial"/>
          <w:color w:val="242424"/>
          <w:w w:val="105"/>
          <w:sz w:val="24"/>
          <w:szCs w:val="24"/>
        </w:rPr>
        <w:t xml:space="preserve">As guias novas deverão ser pré-moldadas em concreto com resistência igual ou superior a </w:t>
      </w:r>
      <w:r w:rsidR="00870483" w:rsidRPr="00FF45D9">
        <w:rPr>
          <w:rFonts w:ascii="Arial" w:hAnsi="Arial" w:cs="Arial"/>
          <w:color w:val="242424"/>
          <w:w w:val="105"/>
          <w:sz w:val="24"/>
          <w:szCs w:val="24"/>
        </w:rPr>
        <w:t>20 MPa</w:t>
      </w:r>
      <w:r w:rsidRPr="00FF45D9">
        <w:rPr>
          <w:rFonts w:ascii="Arial" w:hAnsi="Arial" w:cs="Arial"/>
          <w:color w:val="242424"/>
          <w:w w:val="105"/>
          <w:sz w:val="24"/>
          <w:szCs w:val="24"/>
        </w:rPr>
        <w:t>, faces perfeitas e assentadas em vala regularizada manualmente, seguida de rejuntamento com argamassa de cimento e areia 1:3.</w:t>
      </w:r>
    </w:p>
    <w:p w:rsidR="008C0452" w:rsidRPr="00FF45D9" w:rsidRDefault="008C0452" w:rsidP="00FF45D9">
      <w:pPr>
        <w:spacing w:line="360" w:lineRule="auto"/>
        <w:jc w:val="both"/>
        <w:rPr>
          <w:rFonts w:ascii="Arial" w:eastAsia="Times New Roman" w:hAnsi="Arial" w:cs="Arial"/>
          <w:b/>
          <w:sz w:val="24"/>
          <w:szCs w:val="24"/>
          <w:lang w:eastAsia="ar-SA"/>
        </w:rPr>
      </w:pPr>
      <w:r w:rsidRPr="00FF45D9">
        <w:rPr>
          <w:rFonts w:ascii="Arial" w:eastAsia="Times New Roman" w:hAnsi="Arial" w:cs="Arial"/>
          <w:b/>
          <w:sz w:val="24"/>
          <w:szCs w:val="24"/>
          <w:lang w:eastAsia="ar-SA"/>
        </w:rPr>
        <w:t>3.2 - SARJETA DE CONCRETO URBANO (SCU), TIPO 1, COM FCK 15 MPA, LARGURA DE 50CM COM INCLINAÇÃO DE 3%, ESP. 7CM, PADRÃO DEER-MG, EXCLUSIVE MEIO-FIO, INCLUSIVE ESCAVAÇÃO, APILAOMENTO E TRANSPORTE COM RETIRADA DO MATERIAL ESCAVADO (EM CAÇAMBA)</w:t>
      </w:r>
    </w:p>
    <w:p w:rsidR="007C49F5" w:rsidRPr="00FF45D9" w:rsidRDefault="008C0452" w:rsidP="00FF45D9">
      <w:pPr>
        <w:spacing w:line="360" w:lineRule="auto"/>
        <w:jc w:val="both"/>
        <w:rPr>
          <w:rFonts w:ascii="Arial" w:hAnsi="Arial" w:cs="Arial"/>
          <w:color w:val="242424"/>
          <w:w w:val="105"/>
          <w:sz w:val="24"/>
          <w:szCs w:val="24"/>
        </w:rPr>
      </w:pPr>
      <w:r w:rsidRPr="00FF45D9">
        <w:rPr>
          <w:rFonts w:ascii="Arial" w:hAnsi="Arial" w:cs="Arial"/>
          <w:color w:val="242424"/>
          <w:w w:val="105"/>
          <w:sz w:val="24"/>
          <w:szCs w:val="24"/>
        </w:rPr>
        <w:t>A substituição dos dispositivos de drenagem tipo sarjeta se dará após a definição previa da fiscalização, seguidos de preparo de caixa decorrente dos trabalhos de demolição ou em locais preparados para este fim. Será executada em concreto de resistência característica igual ou superior a 15 MPa, com traço 1:2,5:3 em cimento, areia e brita 01. O mesmo material deverá ser usado no rejuntamento junto às peças circunvizinhas do pavimento para o devido acabamento e ou com argamassa de cimento e areia, quando necessário. A largura das sarjetas seguirá o padrão existente na via.</w:t>
      </w:r>
    </w:p>
    <w:p w:rsidR="009F130B" w:rsidRPr="00FF45D9" w:rsidRDefault="009F130B" w:rsidP="00FF45D9">
      <w:pPr>
        <w:spacing w:line="360" w:lineRule="auto"/>
        <w:jc w:val="both"/>
        <w:rPr>
          <w:rFonts w:ascii="Arial" w:eastAsia="Times New Roman" w:hAnsi="Arial" w:cs="Arial"/>
          <w:b/>
          <w:sz w:val="24"/>
          <w:szCs w:val="24"/>
          <w:lang w:eastAsia="ar-SA"/>
        </w:rPr>
      </w:pPr>
      <w:r w:rsidRPr="00FF45D9">
        <w:rPr>
          <w:rFonts w:ascii="Arial" w:eastAsia="Times New Roman" w:hAnsi="Arial" w:cs="Arial"/>
          <w:b/>
          <w:sz w:val="24"/>
          <w:szCs w:val="24"/>
          <w:lang w:eastAsia="ar-SA"/>
        </w:rPr>
        <w:t xml:space="preserve">3.3 - </w:t>
      </w:r>
      <w:r w:rsidR="002F393D">
        <w:rPr>
          <w:rFonts w:ascii="Arial" w:eastAsia="Times New Roman" w:hAnsi="Arial" w:cs="Arial"/>
          <w:b/>
          <w:sz w:val="24"/>
          <w:szCs w:val="24"/>
          <w:lang w:eastAsia="ar-SA"/>
        </w:rPr>
        <w:t>R</w:t>
      </w:r>
      <w:r w:rsidRPr="00FF45D9">
        <w:rPr>
          <w:rFonts w:ascii="Arial" w:eastAsia="Times New Roman" w:hAnsi="Arial" w:cs="Arial"/>
          <w:b/>
          <w:sz w:val="24"/>
          <w:szCs w:val="24"/>
          <w:lang w:eastAsia="ar-SA"/>
        </w:rPr>
        <w:t>EMOÇÃO E REASSENTAMENTO DE MEIO-FIO PRÉ-MOLDADO DE CONCRETO COM REAPROVEITAMENTO</w:t>
      </w:r>
    </w:p>
    <w:p w:rsidR="002D0677" w:rsidRDefault="009F130B" w:rsidP="00FF45D9">
      <w:pPr>
        <w:spacing w:line="360" w:lineRule="auto"/>
        <w:jc w:val="both"/>
        <w:rPr>
          <w:rFonts w:ascii="Arial" w:hAnsi="Arial" w:cs="Arial"/>
          <w:color w:val="242424"/>
          <w:w w:val="105"/>
          <w:sz w:val="24"/>
          <w:szCs w:val="24"/>
        </w:rPr>
      </w:pPr>
      <w:r w:rsidRPr="00FF45D9">
        <w:rPr>
          <w:rFonts w:ascii="Arial" w:hAnsi="Arial" w:cs="Arial"/>
          <w:color w:val="242424"/>
          <w:w w:val="105"/>
          <w:sz w:val="24"/>
          <w:szCs w:val="24"/>
        </w:rPr>
        <w:t xml:space="preserve">Os </w:t>
      </w:r>
      <w:proofErr w:type="spellStart"/>
      <w:r w:rsidRPr="00FF45D9">
        <w:rPr>
          <w:rFonts w:ascii="Arial" w:hAnsi="Arial" w:cs="Arial"/>
          <w:color w:val="242424"/>
          <w:w w:val="105"/>
          <w:sz w:val="24"/>
          <w:szCs w:val="24"/>
        </w:rPr>
        <w:t>meio-fios</w:t>
      </w:r>
      <w:proofErr w:type="spellEnd"/>
      <w:r w:rsidRPr="00FF45D9">
        <w:rPr>
          <w:rFonts w:ascii="Arial" w:hAnsi="Arial" w:cs="Arial"/>
          <w:color w:val="242424"/>
          <w:w w:val="105"/>
          <w:sz w:val="24"/>
          <w:szCs w:val="24"/>
        </w:rPr>
        <w:t xml:space="preserve"> de concreto pré-moldados retirados e deverão ser recolocados nas bordas da pista. As guias serão com peças de meio-fio assentadas sobre coxim de areia, rejuntadas com argamassa de cimento e areia média.</w:t>
      </w:r>
    </w:p>
    <w:p w:rsidR="00560F24" w:rsidRPr="000447B5" w:rsidRDefault="00560F24" w:rsidP="00FF45D9">
      <w:pPr>
        <w:spacing w:line="360" w:lineRule="auto"/>
        <w:jc w:val="both"/>
        <w:rPr>
          <w:rFonts w:ascii="Arial" w:hAnsi="Arial" w:cs="Arial"/>
          <w:b/>
          <w:bCs/>
          <w:sz w:val="24"/>
          <w:szCs w:val="24"/>
        </w:rPr>
      </w:pPr>
    </w:p>
    <w:p w:rsidR="00B5346C" w:rsidRPr="00FF45D9" w:rsidRDefault="00B5346C" w:rsidP="00FF45D9">
      <w:pPr>
        <w:spacing w:line="360" w:lineRule="auto"/>
        <w:jc w:val="both"/>
        <w:rPr>
          <w:rFonts w:ascii="Arial" w:eastAsia="Times New Roman" w:hAnsi="Arial" w:cs="Arial"/>
          <w:b/>
          <w:sz w:val="24"/>
          <w:szCs w:val="24"/>
          <w:lang w:eastAsia="ar-SA"/>
        </w:rPr>
      </w:pPr>
      <w:r w:rsidRPr="00FF45D9">
        <w:rPr>
          <w:rFonts w:ascii="Arial" w:eastAsia="Times New Roman" w:hAnsi="Arial" w:cs="Arial"/>
          <w:b/>
          <w:sz w:val="24"/>
          <w:szCs w:val="24"/>
          <w:lang w:eastAsia="ar-SA"/>
        </w:rPr>
        <w:lastRenderedPageBreak/>
        <w:t>3.4 - ALTEAMENTO DE TAMPÃO DE PV EM ATE 20 CM</w:t>
      </w:r>
    </w:p>
    <w:p w:rsidR="007C49F5" w:rsidRPr="00FF45D9" w:rsidRDefault="002D0677" w:rsidP="00FF45D9">
      <w:pPr>
        <w:spacing w:line="360" w:lineRule="auto"/>
        <w:jc w:val="both"/>
        <w:rPr>
          <w:rFonts w:ascii="Arial" w:hAnsi="Arial" w:cs="Arial"/>
          <w:color w:val="242424"/>
          <w:w w:val="105"/>
          <w:sz w:val="24"/>
          <w:szCs w:val="24"/>
        </w:rPr>
      </w:pPr>
      <w:r w:rsidRPr="00FF45D9">
        <w:rPr>
          <w:rFonts w:ascii="Arial" w:hAnsi="Arial" w:cs="Arial"/>
          <w:color w:val="242424"/>
          <w:w w:val="105"/>
          <w:sz w:val="24"/>
          <w:szCs w:val="24"/>
        </w:rPr>
        <w:t>O serviço será executado por unidade pela altura de até 20 centímetros.</w:t>
      </w:r>
    </w:p>
    <w:p w:rsidR="00560F24" w:rsidRPr="00FF45D9" w:rsidRDefault="00560F24" w:rsidP="00FF45D9">
      <w:pPr>
        <w:pStyle w:val="Corpodetexto"/>
        <w:spacing w:line="360" w:lineRule="auto"/>
        <w:rPr>
          <w:rFonts w:ascii="Arial" w:hAnsi="Arial" w:cs="Arial"/>
          <w:b/>
          <w:bCs/>
          <w:u w:val="single"/>
        </w:rPr>
      </w:pPr>
    </w:p>
    <w:p w:rsidR="00C02835" w:rsidRPr="00FF45D9" w:rsidRDefault="00C02835" w:rsidP="00FF45D9">
      <w:pPr>
        <w:pStyle w:val="Corpodetexto"/>
        <w:spacing w:line="360" w:lineRule="auto"/>
        <w:jc w:val="center"/>
        <w:rPr>
          <w:rFonts w:ascii="Arial" w:hAnsi="Arial" w:cs="Arial"/>
          <w:b/>
          <w:bCs/>
          <w:u w:val="single"/>
        </w:rPr>
      </w:pPr>
      <w:r w:rsidRPr="00FF45D9">
        <w:rPr>
          <w:rFonts w:ascii="Arial" w:hAnsi="Arial" w:cs="Arial"/>
          <w:b/>
          <w:bCs/>
          <w:u w:val="single"/>
        </w:rPr>
        <w:t xml:space="preserve"> OBSERVAÇÕES COMPLEMENTARES</w:t>
      </w:r>
    </w:p>
    <w:p w:rsidR="00C02835" w:rsidRPr="00FF45D9" w:rsidRDefault="00C02835" w:rsidP="00FF45D9">
      <w:pPr>
        <w:pStyle w:val="Corpodetexto"/>
        <w:spacing w:line="360" w:lineRule="auto"/>
        <w:jc w:val="center"/>
        <w:rPr>
          <w:rFonts w:ascii="Arial" w:hAnsi="Arial" w:cs="Arial"/>
          <w:b/>
          <w:bCs/>
          <w:u w:val="single"/>
        </w:rPr>
      </w:pPr>
    </w:p>
    <w:p w:rsidR="00C02835" w:rsidRPr="00FF45D9" w:rsidRDefault="00C02835" w:rsidP="00FF45D9">
      <w:pPr>
        <w:pStyle w:val="Ttulo6"/>
        <w:spacing w:line="360" w:lineRule="auto"/>
        <w:rPr>
          <w:rFonts w:ascii="Arial" w:hAnsi="Arial" w:cs="Arial"/>
          <w:sz w:val="24"/>
          <w:szCs w:val="24"/>
        </w:rPr>
      </w:pPr>
      <w:r w:rsidRPr="00FF45D9">
        <w:rPr>
          <w:rFonts w:ascii="Arial" w:hAnsi="Arial" w:cs="Arial"/>
          <w:sz w:val="24"/>
          <w:szCs w:val="24"/>
        </w:rPr>
        <w:t>Sinalização / Segurança:</w:t>
      </w:r>
    </w:p>
    <w:p w:rsidR="00C02835" w:rsidRPr="000447B5" w:rsidRDefault="00C02835" w:rsidP="000447B5">
      <w:pPr>
        <w:numPr>
          <w:ilvl w:val="0"/>
          <w:numId w:val="8"/>
        </w:numPr>
        <w:suppressAutoHyphens/>
        <w:spacing w:after="0" w:line="360" w:lineRule="auto"/>
        <w:jc w:val="both"/>
        <w:rPr>
          <w:rFonts w:ascii="Arial" w:hAnsi="Arial" w:cs="Arial"/>
          <w:sz w:val="24"/>
          <w:szCs w:val="24"/>
        </w:rPr>
      </w:pPr>
      <w:r w:rsidRPr="00FF45D9">
        <w:rPr>
          <w:rFonts w:ascii="Arial" w:hAnsi="Arial" w:cs="Arial"/>
          <w:sz w:val="24"/>
          <w:szCs w:val="24"/>
        </w:rPr>
        <w:t>A empresa contratada ficará responsável pela sinalização e controle da segurança nos locais onde forem executadas as obras previstas, além de contar com o apoio da contratante quando houver necessidade de controle de transito e/ou interrupção de vias;</w:t>
      </w:r>
    </w:p>
    <w:p w:rsidR="00C02835" w:rsidRPr="000447B5" w:rsidRDefault="00C02835" w:rsidP="00FF45D9">
      <w:pPr>
        <w:numPr>
          <w:ilvl w:val="0"/>
          <w:numId w:val="8"/>
        </w:numPr>
        <w:suppressAutoHyphens/>
        <w:spacing w:after="0" w:line="360" w:lineRule="auto"/>
        <w:jc w:val="both"/>
        <w:rPr>
          <w:rFonts w:ascii="Arial" w:hAnsi="Arial" w:cs="Arial"/>
          <w:sz w:val="24"/>
          <w:szCs w:val="24"/>
        </w:rPr>
      </w:pPr>
      <w:r w:rsidRPr="00FF45D9">
        <w:rPr>
          <w:rFonts w:ascii="Arial" w:hAnsi="Arial" w:cs="Arial"/>
          <w:sz w:val="24"/>
          <w:szCs w:val="24"/>
        </w:rPr>
        <w:t>Todos os funcionários contratados deverão atender as exigências e normas de segurança com uso de equipamentos de proteção individual (EPI) e prevenção de acidentes;</w:t>
      </w:r>
    </w:p>
    <w:p w:rsidR="00C02835" w:rsidRPr="00FF45D9" w:rsidRDefault="00C02835" w:rsidP="00FF45D9">
      <w:pPr>
        <w:numPr>
          <w:ilvl w:val="0"/>
          <w:numId w:val="8"/>
        </w:numPr>
        <w:suppressAutoHyphens/>
        <w:spacing w:after="0" w:line="360" w:lineRule="auto"/>
        <w:jc w:val="both"/>
        <w:rPr>
          <w:rFonts w:ascii="Arial" w:hAnsi="Arial" w:cs="Arial"/>
          <w:sz w:val="24"/>
          <w:szCs w:val="24"/>
        </w:rPr>
      </w:pPr>
      <w:r w:rsidRPr="00FF45D9">
        <w:rPr>
          <w:rFonts w:ascii="Arial" w:hAnsi="Arial" w:cs="Arial"/>
          <w:sz w:val="24"/>
          <w:szCs w:val="24"/>
        </w:rPr>
        <w:t xml:space="preserve">Toda e qualquer alteração na aplicação dos produtos constantes em contrato deverão ser imediatamente comunicados a fiscalização para as soluções devidas e/ou prévias aprovações de alterações necessárias. </w:t>
      </w:r>
    </w:p>
    <w:p w:rsidR="00C02835" w:rsidRPr="00FF45D9" w:rsidRDefault="00C02835" w:rsidP="00FF45D9">
      <w:pPr>
        <w:spacing w:line="360" w:lineRule="auto"/>
        <w:rPr>
          <w:rFonts w:ascii="Arial" w:hAnsi="Arial" w:cs="Arial"/>
          <w:sz w:val="24"/>
          <w:szCs w:val="24"/>
        </w:rPr>
      </w:pPr>
    </w:p>
    <w:p w:rsidR="00155A32" w:rsidRPr="00FF45D9" w:rsidRDefault="00155A32" w:rsidP="00FF45D9">
      <w:pPr>
        <w:spacing w:line="360" w:lineRule="auto"/>
        <w:rPr>
          <w:rFonts w:ascii="Arial" w:hAnsi="Arial" w:cs="Arial"/>
          <w:sz w:val="24"/>
          <w:szCs w:val="24"/>
        </w:rPr>
      </w:pPr>
      <w:r w:rsidRPr="00FF45D9">
        <w:rPr>
          <w:rFonts w:ascii="Arial" w:hAnsi="Arial" w:cs="Arial"/>
          <w:sz w:val="24"/>
          <w:szCs w:val="24"/>
        </w:rPr>
        <w:t>Sem mais,</w:t>
      </w:r>
    </w:p>
    <w:p w:rsidR="00D10A2B" w:rsidRPr="00FF45D9" w:rsidRDefault="00155A32" w:rsidP="00FF45D9">
      <w:pPr>
        <w:spacing w:line="360" w:lineRule="auto"/>
        <w:rPr>
          <w:rFonts w:ascii="Arial" w:hAnsi="Arial" w:cs="Arial"/>
          <w:sz w:val="24"/>
          <w:szCs w:val="24"/>
        </w:rPr>
      </w:pPr>
      <w:r w:rsidRPr="00FF45D9">
        <w:rPr>
          <w:rFonts w:ascii="Arial" w:hAnsi="Arial" w:cs="Arial"/>
          <w:sz w:val="24"/>
          <w:szCs w:val="24"/>
        </w:rPr>
        <w:t xml:space="preserve">Pouso Alegre, </w:t>
      </w:r>
      <w:r w:rsidR="0079084B">
        <w:rPr>
          <w:rFonts w:ascii="Arial" w:hAnsi="Arial" w:cs="Arial"/>
          <w:sz w:val="24"/>
          <w:szCs w:val="24"/>
        </w:rPr>
        <w:t>2</w:t>
      </w:r>
      <w:r w:rsidR="003F434B">
        <w:rPr>
          <w:rFonts w:ascii="Arial" w:hAnsi="Arial" w:cs="Arial"/>
          <w:sz w:val="24"/>
          <w:szCs w:val="24"/>
        </w:rPr>
        <w:t>9</w:t>
      </w:r>
      <w:r w:rsidRPr="00FF45D9">
        <w:rPr>
          <w:rFonts w:ascii="Arial" w:hAnsi="Arial" w:cs="Arial"/>
          <w:sz w:val="24"/>
          <w:szCs w:val="24"/>
        </w:rPr>
        <w:t xml:space="preserve"> de </w:t>
      </w:r>
      <w:r w:rsidR="0079084B">
        <w:rPr>
          <w:rFonts w:ascii="Arial" w:hAnsi="Arial" w:cs="Arial"/>
          <w:sz w:val="24"/>
          <w:szCs w:val="24"/>
        </w:rPr>
        <w:t>Dezembro</w:t>
      </w:r>
      <w:r w:rsidRPr="00FF45D9">
        <w:rPr>
          <w:rFonts w:ascii="Arial" w:hAnsi="Arial" w:cs="Arial"/>
          <w:sz w:val="24"/>
          <w:szCs w:val="24"/>
        </w:rPr>
        <w:t xml:space="preserve"> de</w:t>
      </w:r>
      <w:r w:rsidR="00047EB2" w:rsidRPr="00FF45D9">
        <w:rPr>
          <w:rFonts w:ascii="Arial" w:hAnsi="Arial" w:cs="Arial"/>
          <w:sz w:val="24"/>
          <w:szCs w:val="24"/>
        </w:rPr>
        <w:t xml:space="preserve"> 2021</w:t>
      </w:r>
      <w:r w:rsidRPr="00FF45D9">
        <w:rPr>
          <w:rFonts w:ascii="Arial" w:hAnsi="Arial" w:cs="Arial"/>
          <w:sz w:val="24"/>
          <w:szCs w:val="24"/>
        </w:rPr>
        <w:t>.</w:t>
      </w:r>
    </w:p>
    <w:p w:rsidR="00D6666A" w:rsidRPr="00FF45D9" w:rsidRDefault="00D6666A" w:rsidP="00FF45D9">
      <w:pPr>
        <w:spacing w:line="360" w:lineRule="auto"/>
        <w:rPr>
          <w:rFonts w:ascii="Arial" w:hAnsi="Arial" w:cs="Arial"/>
          <w:sz w:val="24"/>
          <w:szCs w:val="24"/>
        </w:rPr>
      </w:pPr>
    </w:p>
    <w:p w:rsidR="00D6666A" w:rsidRPr="00FF45D9" w:rsidRDefault="00D6666A" w:rsidP="00FF45D9">
      <w:pPr>
        <w:spacing w:line="360" w:lineRule="auto"/>
        <w:rPr>
          <w:rFonts w:ascii="Arial" w:hAnsi="Arial" w:cs="Arial"/>
          <w:sz w:val="24"/>
          <w:szCs w:val="24"/>
        </w:rPr>
      </w:pPr>
    </w:p>
    <w:p w:rsidR="00D10A2B" w:rsidRPr="00FF45D9" w:rsidRDefault="00D10A2B" w:rsidP="00FF45D9">
      <w:pPr>
        <w:spacing w:line="360" w:lineRule="auto"/>
        <w:jc w:val="center"/>
        <w:rPr>
          <w:rFonts w:ascii="Arial" w:hAnsi="Arial" w:cs="Arial"/>
          <w:sz w:val="24"/>
          <w:szCs w:val="24"/>
        </w:rPr>
      </w:pPr>
      <w:r w:rsidRPr="00FF45D9">
        <w:rPr>
          <w:rFonts w:ascii="Arial" w:hAnsi="Arial" w:cs="Arial"/>
          <w:sz w:val="24"/>
          <w:szCs w:val="24"/>
        </w:rPr>
        <w:t>___________________________________</w:t>
      </w:r>
    </w:p>
    <w:p w:rsidR="00D10A2B" w:rsidRPr="00FF45D9" w:rsidRDefault="00D10A2B" w:rsidP="00FF45D9">
      <w:pPr>
        <w:pStyle w:val="Rodap"/>
        <w:spacing w:line="360" w:lineRule="auto"/>
        <w:jc w:val="center"/>
        <w:rPr>
          <w:rFonts w:ascii="Arial" w:hAnsi="Arial" w:cs="Arial"/>
          <w:b/>
          <w:sz w:val="24"/>
          <w:szCs w:val="24"/>
        </w:rPr>
      </w:pPr>
      <w:r w:rsidRPr="00FF45D9">
        <w:rPr>
          <w:rFonts w:ascii="Arial" w:hAnsi="Arial" w:cs="Arial"/>
          <w:b/>
          <w:sz w:val="24"/>
          <w:szCs w:val="24"/>
        </w:rPr>
        <w:t>Rodrigo Teixeira de Oliveira</w:t>
      </w:r>
    </w:p>
    <w:p w:rsidR="00D10A2B" w:rsidRPr="00FF45D9" w:rsidRDefault="00D10A2B" w:rsidP="00FF45D9">
      <w:pPr>
        <w:pStyle w:val="Rodap"/>
        <w:spacing w:line="360" w:lineRule="auto"/>
        <w:jc w:val="center"/>
        <w:rPr>
          <w:rFonts w:ascii="Arial" w:hAnsi="Arial" w:cs="Arial"/>
          <w:b/>
          <w:sz w:val="24"/>
          <w:szCs w:val="24"/>
        </w:rPr>
      </w:pPr>
      <w:r w:rsidRPr="00FF45D9">
        <w:rPr>
          <w:rFonts w:ascii="Arial" w:hAnsi="Arial" w:cs="Arial"/>
          <w:b/>
          <w:sz w:val="24"/>
          <w:szCs w:val="24"/>
        </w:rPr>
        <w:t>Gerente de Infraestrutura</w:t>
      </w:r>
    </w:p>
    <w:p w:rsidR="005A1ED5" w:rsidRPr="00FF45D9" w:rsidRDefault="00D10A2B" w:rsidP="00FF45D9">
      <w:pPr>
        <w:pStyle w:val="Rodap"/>
        <w:spacing w:line="360" w:lineRule="auto"/>
        <w:jc w:val="center"/>
        <w:rPr>
          <w:rFonts w:ascii="Arial" w:hAnsi="Arial" w:cs="Arial"/>
          <w:b/>
          <w:sz w:val="24"/>
          <w:szCs w:val="24"/>
        </w:rPr>
      </w:pPr>
      <w:r w:rsidRPr="00FF45D9">
        <w:rPr>
          <w:rFonts w:ascii="Arial" w:hAnsi="Arial" w:cs="Arial"/>
          <w:b/>
          <w:sz w:val="24"/>
          <w:szCs w:val="24"/>
        </w:rPr>
        <w:t>CREA 5062990258</w:t>
      </w:r>
    </w:p>
    <w:sectPr w:rsidR="005A1ED5" w:rsidRPr="00FF45D9" w:rsidSect="0060127F">
      <w:headerReference w:type="even" r:id="rId9"/>
      <w:headerReference w:type="default" r:id="rId10"/>
      <w:footerReference w:type="default" r:id="rId11"/>
      <w:pgSz w:w="11906" w:h="16838"/>
      <w:pgMar w:top="1206" w:right="1416" w:bottom="1417"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948" w:rsidRDefault="00887948" w:rsidP="004869F3">
      <w:pPr>
        <w:spacing w:after="0" w:line="240" w:lineRule="auto"/>
      </w:pPr>
      <w:r>
        <w:separator/>
      </w:r>
    </w:p>
  </w:endnote>
  <w:endnote w:type="continuationSeparator" w:id="0">
    <w:p w:rsidR="00887948" w:rsidRDefault="00887948" w:rsidP="00486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6B" w:rsidRDefault="00823AF1" w:rsidP="00B56642">
    <w:pPr>
      <w:pStyle w:val="Rodap"/>
      <w:ind w:left="-1701"/>
    </w:pPr>
    <w:r>
      <w:rPr>
        <w:noProof/>
        <w:lang w:eastAsia="pt-BR"/>
      </w:rPr>
      <w:drawing>
        <wp:inline distT="0" distB="0" distL="0" distR="0" wp14:anchorId="020499D0" wp14:editId="058D7730">
          <wp:extent cx="7560945" cy="1114425"/>
          <wp:effectExtent l="1905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560945" cy="11144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948" w:rsidRDefault="00887948" w:rsidP="004869F3">
      <w:pPr>
        <w:spacing w:after="0" w:line="240" w:lineRule="auto"/>
      </w:pPr>
      <w:r>
        <w:separator/>
      </w:r>
    </w:p>
  </w:footnote>
  <w:footnote w:type="continuationSeparator" w:id="0">
    <w:p w:rsidR="00887948" w:rsidRDefault="00887948" w:rsidP="004869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6B" w:rsidRDefault="00823AF1" w:rsidP="00626AE3">
    <w:pPr>
      <w:pStyle w:val="Cabealho"/>
      <w:jc w:val="center"/>
    </w:pPr>
    <w:r>
      <w:rPr>
        <w:noProof/>
        <w:lang w:eastAsia="pt-BR"/>
      </w:rPr>
      <w:drawing>
        <wp:inline distT="0" distB="0" distL="0" distR="0" wp14:anchorId="723BB675" wp14:editId="77D39EE9">
          <wp:extent cx="5332730" cy="929640"/>
          <wp:effectExtent l="1905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32730" cy="92964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6B" w:rsidRPr="00247CE5" w:rsidRDefault="00823AF1" w:rsidP="005F5E8A">
    <w:pPr>
      <w:pStyle w:val="Cabealho"/>
      <w:ind w:left="-1701"/>
      <w:rPr>
        <w:u w:val="single"/>
      </w:rPr>
    </w:pPr>
    <w:r>
      <w:rPr>
        <w:noProof/>
        <w:lang w:eastAsia="pt-BR"/>
      </w:rPr>
      <w:drawing>
        <wp:inline distT="0" distB="0" distL="0" distR="0" wp14:anchorId="0C844CF4" wp14:editId="4A88ED4E">
          <wp:extent cx="7560945" cy="1321435"/>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560945" cy="132143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093D"/>
    <w:multiLevelType w:val="hybridMultilevel"/>
    <w:tmpl w:val="4D90179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FA55326"/>
    <w:multiLevelType w:val="hybridMultilevel"/>
    <w:tmpl w:val="2E10A3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5207E7A"/>
    <w:multiLevelType w:val="hybridMultilevel"/>
    <w:tmpl w:val="7332C4B6"/>
    <w:lvl w:ilvl="0" w:tplc="2B90BD72">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3">
    <w:nsid w:val="2C236787"/>
    <w:multiLevelType w:val="hybridMultilevel"/>
    <w:tmpl w:val="CF9E5ED6"/>
    <w:lvl w:ilvl="0" w:tplc="05F4AE36">
      <w:start w:val="1"/>
      <w:numFmt w:val="upp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4">
    <w:nsid w:val="2D9D2EE6"/>
    <w:multiLevelType w:val="hybridMultilevel"/>
    <w:tmpl w:val="9A90FA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F736347"/>
    <w:multiLevelType w:val="multilevel"/>
    <w:tmpl w:val="C59A5240"/>
    <w:lvl w:ilvl="0">
      <w:start w:val="1"/>
      <w:numFmt w:val="decimal"/>
      <w:lvlText w:val="%1"/>
      <w:lvlJc w:val="left"/>
      <w:pPr>
        <w:ind w:left="360" w:hanging="360"/>
      </w:pPr>
      <w:rPr>
        <w:rFonts w:ascii="Calibri" w:eastAsia="Times New Roman" w:hAnsi="Calibri" w:hint="default"/>
      </w:rPr>
    </w:lvl>
    <w:lvl w:ilvl="1">
      <w:start w:val="1"/>
      <w:numFmt w:val="decimal"/>
      <w:lvlText w:val="%1.%2"/>
      <w:lvlJc w:val="left"/>
      <w:pPr>
        <w:ind w:left="360" w:hanging="360"/>
      </w:pPr>
      <w:rPr>
        <w:rFonts w:ascii="Calibri" w:eastAsia="Times New Roman" w:hAnsi="Calibri" w:hint="default"/>
      </w:rPr>
    </w:lvl>
    <w:lvl w:ilvl="2">
      <w:start w:val="1"/>
      <w:numFmt w:val="decimal"/>
      <w:lvlText w:val="%1.%2.%3"/>
      <w:lvlJc w:val="left"/>
      <w:pPr>
        <w:ind w:left="720" w:hanging="720"/>
      </w:pPr>
      <w:rPr>
        <w:rFonts w:ascii="Calibri" w:eastAsia="Times New Roman" w:hAnsi="Calibri" w:hint="default"/>
      </w:rPr>
    </w:lvl>
    <w:lvl w:ilvl="3">
      <w:start w:val="1"/>
      <w:numFmt w:val="decimal"/>
      <w:lvlText w:val="%1.%2.%3.%4"/>
      <w:lvlJc w:val="left"/>
      <w:pPr>
        <w:ind w:left="1080" w:hanging="1080"/>
      </w:pPr>
      <w:rPr>
        <w:rFonts w:ascii="Calibri" w:eastAsia="Times New Roman" w:hAnsi="Calibri" w:hint="default"/>
      </w:rPr>
    </w:lvl>
    <w:lvl w:ilvl="4">
      <w:start w:val="1"/>
      <w:numFmt w:val="decimal"/>
      <w:lvlText w:val="%1.%2.%3.%4.%5"/>
      <w:lvlJc w:val="left"/>
      <w:pPr>
        <w:ind w:left="1080" w:hanging="1080"/>
      </w:pPr>
      <w:rPr>
        <w:rFonts w:ascii="Calibri" w:eastAsia="Times New Roman" w:hAnsi="Calibri" w:hint="default"/>
      </w:rPr>
    </w:lvl>
    <w:lvl w:ilvl="5">
      <w:start w:val="1"/>
      <w:numFmt w:val="decimal"/>
      <w:lvlText w:val="%1.%2.%3.%4.%5.%6"/>
      <w:lvlJc w:val="left"/>
      <w:pPr>
        <w:ind w:left="1440" w:hanging="1440"/>
      </w:pPr>
      <w:rPr>
        <w:rFonts w:ascii="Calibri" w:eastAsia="Times New Roman" w:hAnsi="Calibri" w:hint="default"/>
      </w:rPr>
    </w:lvl>
    <w:lvl w:ilvl="6">
      <w:start w:val="1"/>
      <w:numFmt w:val="decimal"/>
      <w:lvlText w:val="%1.%2.%3.%4.%5.%6.%7"/>
      <w:lvlJc w:val="left"/>
      <w:pPr>
        <w:ind w:left="1440" w:hanging="1440"/>
      </w:pPr>
      <w:rPr>
        <w:rFonts w:ascii="Calibri" w:eastAsia="Times New Roman" w:hAnsi="Calibri" w:hint="default"/>
      </w:rPr>
    </w:lvl>
    <w:lvl w:ilvl="7">
      <w:start w:val="1"/>
      <w:numFmt w:val="decimal"/>
      <w:lvlText w:val="%1.%2.%3.%4.%5.%6.%7.%8"/>
      <w:lvlJc w:val="left"/>
      <w:pPr>
        <w:ind w:left="1800" w:hanging="1800"/>
      </w:pPr>
      <w:rPr>
        <w:rFonts w:ascii="Calibri" w:eastAsia="Times New Roman" w:hAnsi="Calibri" w:hint="default"/>
      </w:rPr>
    </w:lvl>
    <w:lvl w:ilvl="8">
      <w:start w:val="1"/>
      <w:numFmt w:val="decimal"/>
      <w:lvlText w:val="%1.%2.%3.%4.%5.%6.%7.%8.%9"/>
      <w:lvlJc w:val="left"/>
      <w:pPr>
        <w:ind w:left="1800" w:hanging="1800"/>
      </w:pPr>
      <w:rPr>
        <w:rFonts w:ascii="Calibri" w:eastAsia="Times New Roman" w:hAnsi="Calibri" w:hint="default"/>
      </w:rPr>
    </w:lvl>
  </w:abstractNum>
  <w:abstractNum w:abstractNumId="6">
    <w:nsid w:val="5B3B3323"/>
    <w:multiLevelType w:val="hybridMultilevel"/>
    <w:tmpl w:val="31063C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BAF20A5"/>
    <w:multiLevelType w:val="multilevel"/>
    <w:tmpl w:val="3396628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64BD7E81"/>
    <w:multiLevelType w:val="hybridMultilevel"/>
    <w:tmpl w:val="D10A22E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6E3B1B1C"/>
    <w:multiLevelType w:val="multilevel"/>
    <w:tmpl w:val="12E2BF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7A642DF0"/>
    <w:multiLevelType w:val="hybridMultilevel"/>
    <w:tmpl w:val="E19E0BC6"/>
    <w:lvl w:ilvl="0" w:tplc="04160001">
      <w:start w:val="1"/>
      <w:numFmt w:val="bullet"/>
      <w:lvlText w:val=""/>
      <w:lvlJc w:val="left"/>
      <w:pPr>
        <w:ind w:left="513" w:hanging="360"/>
      </w:pPr>
      <w:rPr>
        <w:rFonts w:ascii="Symbol" w:hAnsi="Symbol" w:hint="default"/>
      </w:rPr>
    </w:lvl>
    <w:lvl w:ilvl="1" w:tplc="04160003" w:tentative="1">
      <w:start w:val="1"/>
      <w:numFmt w:val="bullet"/>
      <w:lvlText w:val="o"/>
      <w:lvlJc w:val="left"/>
      <w:pPr>
        <w:ind w:left="1233" w:hanging="360"/>
      </w:pPr>
      <w:rPr>
        <w:rFonts w:ascii="Courier New" w:hAnsi="Courier New" w:cs="Courier New" w:hint="default"/>
      </w:rPr>
    </w:lvl>
    <w:lvl w:ilvl="2" w:tplc="04160005" w:tentative="1">
      <w:start w:val="1"/>
      <w:numFmt w:val="bullet"/>
      <w:lvlText w:val=""/>
      <w:lvlJc w:val="left"/>
      <w:pPr>
        <w:ind w:left="1953" w:hanging="360"/>
      </w:pPr>
      <w:rPr>
        <w:rFonts w:ascii="Wingdings" w:hAnsi="Wingdings" w:hint="default"/>
      </w:rPr>
    </w:lvl>
    <w:lvl w:ilvl="3" w:tplc="04160001" w:tentative="1">
      <w:start w:val="1"/>
      <w:numFmt w:val="bullet"/>
      <w:lvlText w:val=""/>
      <w:lvlJc w:val="left"/>
      <w:pPr>
        <w:ind w:left="2673" w:hanging="360"/>
      </w:pPr>
      <w:rPr>
        <w:rFonts w:ascii="Symbol" w:hAnsi="Symbol" w:hint="default"/>
      </w:rPr>
    </w:lvl>
    <w:lvl w:ilvl="4" w:tplc="04160003" w:tentative="1">
      <w:start w:val="1"/>
      <w:numFmt w:val="bullet"/>
      <w:lvlText w:val="o"/>
      <w:lvlJc w:val="left"/>
      <w:pPr>
        <w:ind w:left="3393" w:hanging="360"/>
      </w:pPr>
      <w:rPr>
        <w:rFonts w:ascii="Courier New" w:hAnsi="Courier New" w:cs="Courier New" w:hint="default"/>
      </w:rPr>
    </w:lvl>
    <w:lvl w:ilvl="5" w:tplc="04160005" w:tentative="1">
      <w:start w:val="1"/>
      <w:numFmt w:val="bullet"/>
      <w:lvlText w:val=""/>
      <w:lvlJc w:val="left"/>
      <w:pPr>
        <w:ind w:left="4113" w:hanging="360"/>
      </w:pPr>
      <w:rPr>
        <w:rFonts w:ascii="Wingdings" w:hAnsi="Wingdings" w:hint="default"/>
      </w:rPr>
    </w:lvl>
    <w:lvl w:ilvl="6" w:tplc="04160001" w:tentative="1">
      <w:start w:val="1"/>
      <w:numFmt w:val="bullet"/>
      <w:lvlText w:val=""/>
      <w:lvlJc w:val="left"/>
      <w:pPr>
        <w:ind w:left="4833" w:hanging="360"/>
      </w:pPr>
      <w:rPr>
        <w:rFonts w:ascii="Symbol" w:hAnsi="Symbol" w:hint="default"/>
      </w:rPr>
    </w:lvl>
    <w:lvl w:ilvl="7" w:tplc="04160003" w:tentative="1">
      <w:start w:val="1"/>
      <w:numFmt w:val="bullet"/>
      <w:lvlText w:val="o"/>
      <w:lvlJc w:val="left"/>
      <w:pPr>
        <w:ind w:left="5553" w:hanging="360"/>
      </w:pPr>
      <w:rPr>
        <w:rFonts w:ascii="Courier New" w:hAnsi="Courier New" w:cs="Courier New" w:hint="default"/>
      </w:rPr>
    </w:lvl>
    <w:lvl w:ilvl="8" w:tplc="04160005" w:tentative="1">
      <w:start w:val="1"/>
      <w:numFmt w:val="bullet"/>
      <w:lvlText w:val=""/>
      <w:lvlJc w:val="left"/>
      <w:pPr>
        <w:ind w:left="6273" w:hanging="360"/>
      </w:pPr>
      <w:rPr>
        <w:rFonts w:ascii="Wingdings" w:hAnsi="Wingdings" w:hint="default"/>
      </w:rPr>
    </w:lvl>
  </w:abstractNum>
  <w:num w:numId="1">
    <w:abstractNumId w:val="2"/>
  </w:num>
  <w:num w:numId="2">
    <w:abstractNumId w:val="3"/>
  </w:num>
  <w:num w:numId="3">
    <w:abstractNumId w:val="10"/>
  </w:num>
  <w:num w:numId="4">
    <w:abstractNumId w:val="6"/>
  </w:num>
  <w:num w:numId="5">
    <w:abstractNumId w:val="8"/>
  </w:num>
  <w:num w:numId="6">
    <w:abstractNumId w:val="1"/>
  </w:num>
  <w:num w:numId="7">
    <w:abstractNumId w:val="4"/>
  </w:num>
  <w:num w:numId="8">
    <w:abstractNumId w:val="0"/>
  </w:num>
  <w:num w:numId="9">
    <w:abstractNumId w:val="9"/>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869F3"/>
    <w:rsid w:val="00004BEB"/>
    <w:rsid w:val="000062F2"/>
    <w:rsid w:val="00011942"/>
    <w:rsid w:val="000318C4"/>
    <w:rsid w:val="000447B5"/>
    <w:rsid w:val="00047EB2"/>
    <w:rsid w:val="00053300"/>
    <w:rsid w:val="00060421"/>
    <w:rsid w:val="0006631F"/>
    <w:rsid w:val="00070396"/>
    <w:rsid w:val="00083741"/>
    <w:rsid w:val="00091634"/>
    <w:rsid w:val="000C6E90"/>
    <w:rsid w:val="000D3EBE"/>
    <w:rsid w:val="000D4F4E"/>
    <w:rsid w:val="0012598A"/>
    <w:rsid w:val="0013599D"/>
    <w:rsid w:val="00144E94"/>
    <w:rsid w:val="001519DA"/>
    <w:rsid w:val="00152A8D"/>
    <w:rsid w:val="00155A32"/>
    <w:rsid w:val="00161ED6"/>
    <w:rsid w:val="001703FB"/>
    <w:rsid w:val="00172214"/>
    <w:rsid w:val="00181802"/>
    <w:rsid w:val="001917C9"/>
    <w:rsid w:val="0019696D"/>
    <w:rsid w:val="001A1FA8"/>
    <w:rsid w:val="001C1CA6"/>
    <w:rsid w:val="001C2BDB"/>
    <w:rsid w:val="001D0EDA"/>
    <w:rsid w:val="00204D7C"/>
    <w:rsid w:val="00212550"/>
    <w:rsid w:val="00217D92"/>
    <w:rsid w:val="00223852"/>
    <w:rsid w:val="00225203"/>
    <w:rsid w:val="00237FA2"/>
    <w:rsid w:val="00247CE5"/>
    <w:rsid w:val="0026529B"/>
    <w:rsid w:val="00277279"/>
    <w:rsid w:val="002877B3"/>
    <w:rsid w:val="00295CA5"/>
    <w:rsid w:val="002A001F"/>
    <w:rsid w:val="002B0339"/>
    <w:rsid w:val="002D0677"/>
    <w:rsid w:val="002F2D06"/>
    <w:rsid w:val="002F393D"/>
    <w:rsid w:val="002F7CA0"/>
    <w:rsid w:val="00303018"/>
    <w:rsid w:val="00321CCA"/>
    <w:rsid w:val="00363F6F"/>
    <w:rsid w:val="00365172"/>
    <w:rsid w:val="003836EB"/>
    <w:rsid w:val="00387F59"/>
    <w:rsid w:val="003904CC"/>
    <w:rsid w:val="003A1D87"/>
    <w:rsid w:val="003A4470"/>
    <w:rsid w:val="003B7B31"/>
    <w:rsid w:val="003C7DDD"/>
    <w:rsid w:val="003F434B"/>
    <w:rsid w:val="003F765D"/>
    <w:rsid w:val="00400275"/>
    <w:rsid w:val="0041734E"/>
    <w:rsid w:val="00417CB5"/>
    <w:rsid w:val="004436D8"/>
    <w:rsid w:val="00455CFF"/>
    <w:rsid w:val="00477060"/>
    <w:rsid w:val="00486424"/>
    <w:rsid w:val="004869F3"/>
    <w:rsid w:val="004C6727"/>
    <w:rsid w:val="004D018A"/>
    <w:rsid w:val="004F1A13"/>
    <w:rsid w:val="0050312B"/>
    <w:rsid w:val="005071E4"/>
    <w:rsid w:val="00520156"/>
    <w:rsid w:val="00546358"/>
    <w:rsid w:val="005509EF"/>
    <w:rsid w:val="00560F24"/>
    <w:rsid w:val="005616D7"/>
    <w:rsid w:val="005900B6"/>
    <w:rsid w:val="005A19B8"/>
    <w:rsid w:val="005A1ED5"/>
    <w:rsid w:val="005B29F8"/>
    <w:rsid w:val="005B6387"/>
    <w:rsid w:val="005D0B95"/>
    <w:rsid w:val="005D3342"/>
    <w:rsid w:val="005D6892"/>
    <w:rsid w:val="005F5E8A"/>
    <w:rsid w:val="0060013E"/>
    <w:rsid w:val="0060127F"/>
    <w:rsid w:val="00605DC6"/>
    <w:rsid w:val="006229DE"/>
    <w:rsid w:val="00626AE3"/>
    <w:rsid w:val="00657046"/>
    <w:rsid w:val="00665961"/>
    <w:rsid w:val="00671BDF"/>
    <w:rsid w:val="00676622"/>
    <w:rsid w:val="006901A2"/>
    <w:rsid w:val="006966C5"/>
    <w:rsid w:val="006B276F"/>
    <w:rsid w:val="006B7F28"/>
    <w:rsid w:val="006D243D"/>
    <w:rsid w:val="006E1D92"/>
    <w:rsid w:val="006E3545"/>
    <w:rsid w:val="00705D91"/>
    <w:rsid w:val="00717B21"/>
    <w:rsid w:val="007227A3"/>
    <w:rsid w:val="0072510C"/>
    <w:rsid w:val="00726781"/>
    <w:rsid w:val="00743D1D"/>
    <w:rsid w:val="007461F1"/>
    <w:rsid w:val="0075682D"/>
    <w:rsid w:val="00774E4D"/>
    <w:rsid w:val="0079084B"/>
    <w:rsid w:val="007A6615"/>
    <w:rsid w:val="007B4E79"/>
    <w:rsid w:val="007C49F5"/>
    <w:rsid w:val="007D557C"/>
    <w:rsid w:val="007D5E5F"/>
    <w:rsid w:val="007E1766"/>
    <w:rsid w:val="007E25E4"/>
    <w:rsid w:val="007E2B09"/>
    <w:rsid w:val="007E3730"/>
    <w:rsid w:val="007E7CB0"/>
    <w:rsid w:val="007F081E"/>
    <w:rsid w:val="00803053"/>
    <w:rsid w:val="00812781"/>
    <w:rsid w:val="00823AF1"/>
    <w:rsid w:val="00826405"/>
    <w:rsid w:val="00834B7D"/>
    <w:rsid w:val="00835BCD"/>
    <w:rsid w:val="00845D99"/>
    <w:rsid w:val="0086572E"/>
    <w:rsid w:val="00870483"/>
    <w:rsid w:val="00873702"/>
    <w:rsid w:val="00882BAC"/>
    <w:rsid w:val="00887948"/>
    <w:rsid w:val="008C0452"/>
    <w:rsid w:val="008D23DC"/>
    <w:rsid w:val="008D2AB9"/>
    <w:rsid w:val="009005CB"/>
    <w:rsid w:val="009027E1"/>
    <w:rsid w:val="0092270C"/>
    <w:rsid w:val="00945BD1"/>
    <w:rsid w:val="0095176A"/>
    <w:rsid w:val="00963E2B"/>
    <w:rsid w:val="00966885"/>
    <w:rsid w:val="009951E0"/>
    <w:rsid w:val="00996899"/>
    <w:rsid w:val="009E256F"/>
    <w:rsid w:val="009F130B"/>
    <w:rsid w:val="009F7ADC"/>
    <w:rsid w:val="00A2415C"/>
    <w:rsid w:val="00A24783"/>
    <w:rsid w:val="00A26706"/>
    <w:rsid w:val="00A343BE"/>
    <w:rsid w:val="00A4569D"/>
    <w:rsid w:val="00A457B2"/>
    <w:rsid w:val="00A46E3A"/>
    <w:rsid w:val="00A65BFC"/>
    <w:rsid w:val="00A715A6"/>
    <w:rsid w:val="00A766A7"/>
    <w:rsid w:val="00A80396"/>
    <w:rsid w:val="00AA3D6A"/>
    <w:rsid w:val="00AC093E"/>
    <w:rsid w:val="00AC259B"/>
    <w:rsid w:val="00AC31E5"/>
    <w:rsid w:val="00AC3A13"/>
    <w:rsid w:val="00AC508F"/>
    <w:rsid w:val="00AD6979"/>
    <w:rsid w:val="00B1768C"/>
    <w:rsid w:val="00B27351"/>
    <w:rsid w:val="00B460C7"/>
    <w:rsid w:val="00B5346C"/>
    <w:rsid w:val="00B56642"/>
    <w:rsid w:val="00B6384F"/>
    <w:rsid w:val="00B65D77"/>
    <w:rsid w:val="00B72776"/>
    <w:rsid w:val="00B76059"/>
    <w:rsid w:val="00B97B59"/>
    <w:rsid w:val="00BC408D"/>
    <w:rsid w:val="00BD2411"/>
    <w:rsid w:val="00BD4C21"/>
    <w:rsid w:val="00BD7D94"/>
    <w:rsid w:val="00C02835"/>
    <w:rsid w:val="00C05DE7"/>
    <w:rsid w:val="00C10BF7"/>
    <w:rsid w:val="00C208F5"/>
    <w:rsid w:val="00C37BBC"/>
    <w:rsid w:val="00C62301"/>
    <w:rsid w:val="00C70470"/>
    <w:rsid w:val="00C74C60"/>
    <w:rsid w:val="00C756B7"/>
    <w:rsid w:val="00C96129"/>
    <w:rsid w:val="00CD0B2A"/>
    <w:rsid w:val="00CD60E7"/>
    <w:rsid w:val="00CF4944"/>
    <w:rsid w:val="00D10A2B"/>
    <w:rsid w:val="00D26A01"/>
    <w:rsid w:val="00D26D1E"/>
    <w:rsid w:val="00D27C48"/>
    <w:rsid w:val="00D32DA8"/>
    <w:rsid w:val="00D360AA"/>
    <w:rsid w:val="00D372FC"/>
    <w:rsid w:val="00D5418E"/>
    <w:rsid w:val="00D55AEA"/>
    <w:rsid w:val="00D6666A"/>
    <w:rsid w:val="00D73CCE"/>
    <w:rsid w:val="00D8681A"/>
    <w:rsid w:val="00DA0AD5"/>
    <w:rsid w:val="00DA776A"/>
    <w:rsid w:val="00DB04A6"/>
    <w:rsid w:val="00DB4715"/>
    <w:rsid w:val="00DC2B6B"/>
    <w:rsid w:val="00DC4D3D"/>
    <w:rsid w:val="00E56020"/>
    <w:rsid w:val="00E5617C"/>
    <w:rsid w:val="00E9401C"/>
    <w:rsid w:val="00EB02A1"/>
    <w:rsid w:val="00EC5604"/>
    <w:rsid w:val="00ED5DED"/>
    <w:rsid w:val="00EE1745"/>
    <w:rsid w:val="00EE18E3"/>
    <w:rsid w:val="00EE2CAE"/>
    <w:rsid w:val="00EE3D32"/>
    <w:rsid w:val="00F31D03"/>
    <w:rsid w:val="00F32F98"/>
    <w:rsid w:val="00F3396A"/>
    <w:rsid w:val="00F3580E"/>
    <w:rsid w:val="00F44547"/>
    <w:rsid w:val="00F61D90"/>
    <w:rsid w:val="00F72499"/>
    <w:rsid w:val="00F94950"/>
    <w:rsid w:val="00FA21C4"/>
    <w:rsid w:val="00FB081C"/>
    <w:rsid w:val="00FB5FFC"/>
    <w:rsid w:val="00FD4F76"/>
    <w:rsid w:val="00FE0523"/>
    <w:rsid w:val="00FE3FB0"/>
    <w:rsid w:val="00FF45D9"/>
    <w:rsid w:val="00FF61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D1D"/>
    <w:pPr>
      <w:spacing w:after="200" w:line="276" w:lineRule="auto"/>
    </w:pPr>
    <w:rPr>
      <w:lang w:eastAsia="en-US"/>
    </w:rPr>
  </w:style>
  <w:style w:type="paragraph" w:styleId="Ttulo6">
    <w:name w:val="heading 6"/>
    <w:basedOn w:val="Normal"/>
    <w:next w:val="Normal"/>
    <w:link w:val="Ttulo6Char"/>
    <w:qFormat/>
    <w:locked/>
    <w:rsid w:val="00C02835"/>
    <w:pPr>
      <w:spacing w:before="240" w:after="60" w:line="240" w:lineRule="auto"/>
      <w:outlineLvl w:val="5"/>
    </w:pPr>
    <w:rPr>
      <w:rFonts w:ascii="Times New Roman" w:eastAsia="Times New Roman" w:hAnsi="Times New Roman"/>
      <w:b/>
      <w:bCs/>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4869F3"/>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4869F3"/>
    <w:rPr>
      <w:rFonts w:cs="Times New Roman"/>
    </w:rPr>
  </w:style>
  <w:style w:type="paragraph" w:styleId="Rodap">
    <w:name w:val="footer"/>
    <w:basedOn w:val="Normal"/>
    <w:link w:val="RodapChar"/>
    <w:uiPriority w:val="99"/>
    <w:rsid w:val="004869F3"/>
    <w:pPr>
      <w:tabs>
        <w:tab w:val="center" w:pos="4252"/>
        <w:tab w:val="right" w:pos="8504"/>
      </w:tabs>
      <w:spacing w:after="0" w:line="240" w:lineRule="auto"/>
    </w:pPr>
  </w:style>
  <w:style w:type="character" w:customStyle="1" w:styleId="RodapChar">
    <w:name w:val="Rodapé Char"/>
    <w:basedOn w:val="Fontepargpadro"/>
    <w:link w:val="Rodap"/>
    <w:uiPriority w:val="99"/>
    <w:locked/>
    <w:rsid w:val="004869F3"/>
    <w:rPr>
      <w:rFonts w:cs="Times New Roman"/>
    </w:rPr>
  </w:style>
  <w:style w:type="paragraph" w:styleId="Textodebalo">
    <w:name w:val="Balloon Text"/>
    <w:basedOn w:val="Normal"/>
    <w:link w:val="TextodebaloChar"/>
    <w:uiPriority w:val="99"/>
    <w:semiHidden/>
    <w:rsid w:val="004869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4869F3"/>
    <w:rPr>
      <w:rFonts w:ascii="Tahoma" w:hAnsi="Tahoma" w:cs="Tahoma"/>
      <w:sz w:val="16"/>
      <w:szCs w:val="16"/>
    </w:rPr>
  </w:style>
  <w:style w:type="paragraph" w:styleId="PargrafodaLista">
    <w:name w:val="List Paragraph"/>
    <w:basedOn w:val="Normal"/>
    <w:uiPriority w:val="34"/>
    <w:qFormat/>
    <w:rsid w:val="00834B7D"/>
    <w:pPr>
      <w:ind w:left="720"/>
      <w:contextualSpacing/>
    </w:pPr>
    <w:rPr>
      <w:rFonts w:asciiTheme="minorHAnsi" w:eastAsiaTheme="minorEastAsia" w:hAnsiTheme="minorHAnsi" w:cstheme="minorBidi"/>
      <w:lang w:eastAsia="pt-BR"/>
    </w:rPr>
  </w:style>
  <w:style w:type="character" w:customStyle="1" w:styleId="Ttulo6Char">
    <w:name w:val="Título 6 Char"/>
    <w:basedOn w:val="Fontepargpadro"/>
    <w:link w:val="Ttulo6"/>
    <w:rsid w:val="00C02835"/>
    <w:rPr>
      <w:rFonts w:ascii="Times New Roman" w:eastAsia="Times New Roman" w:hAnsi="Times New Roman"/>
      <w:b/>
      <w:bCs/>
    </w:rPr>
  </w:style>
  <w:style w:type="paragraph" w:styleId="Corpodetexto">
    <w:name w:val="Body Text"/>
    <w:basedOn w:val="Normal"/>
    <w:link w:val="CorpodetextoChar"/>
    <w:rsid w:val="00C02835"/>
    <w:pPr>
      <w:suppressAutoHyphens/>
      <w:spacing w:after="120" w:line="240" w:lineRule="auto"/>
    </w:pPr>
    <w:rPr>
      <w:rFonts w:ascii="Times New Roman" w:eastAsia="Times New Roman" w:hAnsi="Times New Roman"/>
      <w:sz w:val="24"/>
      <w:szCs w:val="24"/>
      <w:lang w:eastAsia="ar-SA"/>
    </w:rPr>
  </w:style>
  <w:style w:type="character" w:customStyle="1" w:styleId="CorpodetextoChar">
    <w:name w:val="Corpo de texto Char"/>
    <w:basedOn w:val="Fontepargpadro"/>
    <w:link w:val="Corpodetexto"/>
    <w:rsid w:val="00C02835"/>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A741F-4233-400C-9DF2-82351542E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9</Pages>
  <Words>1999</Words>
  <Characters>10796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Jéfferson SS</dc:creator>
  <cp:lastModifiedBy>Rodrigo Teixeira de Oliveira</cp:lastModifiedBy>
  <cp:revision>145</cp:revision>
  <cp:lastPrinted>2021-12-29T19:07:00Z</cp:lastPrinted>
  <dcterms:created xsi:type="dcterms:W3CDTF">2017-01-23T10:17:00Z</dcterms:created>
  <dcterms:modified xsi:type="dcterms:W3CDTF">2021-12-29T19:09:00Z</dcterms:modified>
</cp:coreProperties>
</file>